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Automation</w:t>
      </w:r>
      <w:r>
        <w:t xml:space="preserve"> </w:t>
      </w:r>
      <w:r>
        <w:t xml:space="preserve">as</w:t>
      </w:r>
      <w:r>
        <w:t xml:space="preserve"> </w:t>
      </w:r>
      <w:r>
        <w:t xml:space="preserve">a</w:t>
      </w:r>
      <w:r>
        <w:t xml:space="preserve"> </w:t>
      </w:r>
      <w:r>
        <w:t xml:space="preserve">Strategic</w:t>
      </w:r>
      <w:r>
        <w:t xml:space="preserve"> </w:t>
      </w:r>
      <w:r>
        <w:t xml:space="preserve">Asset</w:t>
      </w:r>
      <w:r>
        <w:t xml:space="preserve"> </w:t>
      </w:r>
      <w:r>
        <w:t xml:space="preserve">for</w:t>
      </w:r>
      <w:r>
        <w:t xml:space="preserve"> </w:t>
      </w:r>
      <w:r>
        <w:t xml:space="preserve">Infrastructure</w:t>
      </w:r>
      <w:r>
        <w:t xml:space="preserve"> </w:t>
      </w:r>
      <w:r>
        <w:t xml:space="preserve">Management</w:t>
      </w:r>
      <w:r>
        <w:t xml:space="preserve"> </w:t>
      </w:r>
      <w:r>
        <w:t xml:space="preserve">in</w:t>
      </w:r>
      <w:r>
        <w:t xml:space="preserve"> </w:t>
      </w:r>
      <w:r>
        <w:t xml:space="preserve">Australia</w:t>
      </w:r>
      <w:r>
        <w:t xml:space="preserve"> </w:t>
      </w:r>
      <w:r>
        <w:t xml:space="preserve">Sydney</w:t>
      </w:r>
    </w:p>
    <w:bookmarkStart w:id="26" w:name="Xc037a6941dbe03a8689b89eae7afb4917e815cd"/>
    <w:p>
      <w:pPr>
        <w:pStyle w:val="Heading1"/>
      </w:pPr>
      <w:r>
        <w:t xml:space="preserve">Automating Excellence: Chef Configuration Management as a Catalyst for Digital Transformation in Australia Sydney</w:t>
      </w:r>
    </w:p>
    <w:p>
      <w:pPr>
        <w:pStyle w:val="FirstParagraph"/>
      </w:pPr>
      <w:r>
        <w:rPr>
          <w:bCs/>
          <w:b/>
        </w:rPr>
        <w:t xml:space="preserve">Dissertation</w:t>
      </w:r>
      <w:r>
        <w:t xml:space="preserve"> </w:t>
      </w:r>
      <w:r>
        <w:t xml:space="preserve">Abstract:</w:t>
      </w:r>
    </w:p>
    <w:p>
      <w:pPr>
        <w:pStyle w:val="BodyText"/>
      </w:pPr>
      <w:r>
        <w:t xml:space="preserve">This academic dissertation examines the strategic implementation and operational benefits of Chef automation within the dynamic IT infrastructure landscape of Australia Sydney. As businesses across New South Wales embrace digital transformation, the need for scalable, compliant, and efficient infrastructure management has become paramount. This</w:t>
      </w:r>
      <w:r>
        <w:t xml:space="preserve"> </w:t>
      </w:r>
      <w:r>
        <w:rPr>
          <w:bCs/>
          <w:b/>
        </w:rPr>
        <w:t xml:space="preserve">Dissertation</w:t>
      </w:r>
      <w:r>
        <w:t xml:space="preserve"> </w:t>
      </w:r>
      <w:r>
        <w:t xml:space="preserve">argues that Chef—a leading configuration management platform—provides an indispensable solution tailored to address the unique operational challenges faced by organizations operating within the Australian regulatory environment and technological ecosystem of Sydney. The analysis synthesizes empirical evidence from Sydney-based enterprises, evaluating Chef's role in enhancing agility, ensuring compliance with Australian standards, and driving cost efficiency in a market where infrastructure resilience directly impacts business continuity.</w:t>
      </w:r>
    </w:p>
    <w:bookmarkStart w:id="20" w:name="X250d863c4aaa5183a88c6b2fee1930f8d0b2f60"/>
    <w:p>
      <w:pPr>
        <w:pStyle w:val="Heading2"/>
      </w:pPr>
      <w:r>
        <w:t xml:space="preserve">Introduction: The Imperative for Infrastructure Automation in Australia Sydney</w:t>
      </w:r>
    </w:p>
    <w:p>
      <w:pPr>
        <w:pStyle w:val="FirstParagraph"/>
      </w:pPr>
      <w:r>
        <w:t xml:space="preserve">The rapid expansion of technology-driven services across Australia Sydney has intensified pressure on IT operations to deliver seamless, secure, and scalable infrastructure. Traditional manual configuration methods are increasingly untenable for organizations managing complex environments spanning on-premises data centers, cloud platforms (particularly AWS and Azure data centers located in Sydney), and hybrid architectures. This context necessitates a robust Infrastructure as Code (IaC) strategy. Chef emerges as a pivotal technology within this paradigm, offering a declarative framework that enables organizations to define, version, and deploy infrastructure configurations consistently. For the</w:t>
      </w:r>
      <w:r>
        <w:t xml:space="preserve"> </w:t>
      </w:r>
      <w:r>
        <w:rPr>
          <w:bCs/>
          <w:b/>
        </w:rPr>
        <w:t xml:space="preserve">Dissertation</w:t>
      </w:r>
      <w:r>
        <w:t xml:space="preserve">, the focus is squarely on how Chef delivers tangible value specifically within the Australian metropolitan context of Sydney, where market competition is fierce and regulatory demands are stringent.</w:t>
      </w:r>
    </w:p>
    <w:bookmarkEnd w:id="20"/>
    <w:bookmarkStart w:id="21" w:name="X446b2cabf85c992c41e0d8d76d26f0667886c18"/>
    <w:p>
      <w:pPr>
        <w:pStyle w:val="Heading2"/>
      </w:pPr>
      <w:r>
        <w:t xml:space="preserve">Key Benefits: Aligning Chef with Australia Sydney's Business Imperatives</w:t>
      </w:r>
    </w:p>
    <w:p>
      <w:pPr>
        <w:pStyle w:val="FirstParagraph"/>
      </w:pPr>
      <w:r>
        <w:t xml:space="preserve">Chef's core strength lies in its ability to automate the entire lifecycle of infrastructure configuration. In the Australian market, this translates to significant advantages:</w:t>
      </w:r>
    </w:p>
    <w:p>
      <w:pPr>
        <w:numPr>
          <w:ilvl w:val="0"/>
          <w:numId w:val="1001"/>
        </w:numPr>
        <w:pStyle w:val="Compact"/>
      </w:pPr>
      <w:r>
        <w:rPr>
          <w:bCs/>
          <w:b/>
        </w:rPr>
        <w:t xml:space="preserve">Enhanced Compliance with Australian Regulations:</w:t>
      </w:r>
      <w:r>
        <w:t xml:space="preserve"> </w:t>
      </w:r>
      <w:r>
        <w:t xml:space="preserve">Organizations operating in Sydney must adhere to frameworks like the Australian Privacy Principles (APP), APRA CPS 234 (cybersecurity), and industry-specific standards. Chef enables the codification of compliance requirements into configuration recipes, ensuring every server and service automatically adheres to mandated policies. This is critical for Sydney-based financial institutions, healthcare providers, and government contractors navigating complex regulatory landscapes without manual audit trails.</w:t>
      </w:r>
    </w:p>
    <w:p>
      <w:pPr>
        <w:numPr>
          <w:ilvl w:val="0"/>
          <w:numId w:val="1001"/>
        </w:numPr>
        <w:pStyle w:val="Compact"/>
      </w:pPr>
      <w:r>
        <w:rPr>
          <w:bCs/>
          <w:b/>
        </w:rPr>
        <w:t xml:space="preserve">Accelerated Deployment &amp; Scalability:</w:t>
      </w:r>
      <w:r>
        <w:t xml:space="preserve"> </w:t>
      </w:r>
      <w:r>
        <w:t xml:space="preserve">Sydney’s tech ecosystem demands rapid time-to-market. Chef allows teams to provision identical environments in minutes (vs. hours/days manually), supporting agile development practices crucial for startups and established enterprises alike within the city's vibrant startup scene. This scalability is essential as businesses grow their Sydney operations or expand into regional Australian markets.</w:t>
      </w:r>
    </w:p>
    <w:p>
      <w:pPr>
        <w:numPr>
          <w:ilvl w:val="0"/>
          <w:numId w:val="1001"/>
        </w:numPr>
        <w:pStyle w:val="Compact"/>
      </w:pPr>
      <w:r>
        <w:rPr>
          <w:bCs/>
          <w:b/>
        </w:rPr>
        <w:t xml:space="preserve">Operational Resilience &amp; Reduced Downtime:</w:t>
      </w:r>
      <w:r>
        <w:t xml:space="preserve"> </w:t>
      </w:r>
      <w:r>
        <w:t xml:space="preserve">Consistent configurations minimize "configuration drift," a leading cause of system failures. For Sydney-based e-commerce platforms, fintechs, and service providers where downtime equates to significant revenue loss (as highlighted in recent Australian industry reports), Chef’s reliability directly supports business continuity objectives.</w:t>
      </w:r>
    </w:p>
    <w:bookmarkEnd w:id="21"/>
    <w:bookmarkStart w:id="22" w:name="X30ffa77572f7f455b30c3c9acb16b23fb263faf"/>
    <w:p>
      <w:pPr>
        <w:pStyle w:val="Heading2"/>
      </w:pPr>
      <w:r>
        <w:t xml:space="preserve">Case Study: Chef Implementation at a Leading Sydney FinTech</w:t>
      </w:r>
    </w:p>
    <w:p>
      <w:pPr>
        <w:pStyle w:val="FirstParagraph"/>
      </w:pPr>
      <w:r>
        <w:t xml:space="preserve">A prominent Sydney-based financial technology company, cited here anonymously as "Sydney FinTech Innovators Pty Ltd" (SFIP), faced escalating challenges with inconsistent infrastructure across their growing AWS Sydney region footprint. Manual configuration led to frequent deployment failures and compliance audit gaps. Implementing Chef provided transformative results:</w:t>
      </w:r>
    </w:p>
    <w:p>
      <w:pPr>
        <w:numPr>
          <w:ilvl w:val="0"/>
          <w:numId w:val="1002"/>
        </w:numPr>
        <w:pStyle w:val="Compact"/>
      </w:pPr>
      <w:r>
        <w:t xml:space="preserve">Deployment time for new microservices reduced by 75%, accelerating product launches.</w:t>
      </w:r>
    </w:p>
    <w:p>
      <w:pPr>
        <w:numPr>
          <w:ilvl w:val="0"/>
          <w:numId w:val="1002"/>
        </w:numPr>
        <w:pStyle w:val="Compact"/>
      </w:pPr>
      <w:r>
        <w:t xml:space="preserve">Automated compliance checks ensured adherence to APRA CPS 234 standards across all environments, eliminating manual verification bottlenecks.</w:t>
      </w:r>
    </w:p>
    <w:p>
      <w:pPr>
        <w:numPr>
          <w:ilvl w:val="0"/>
          <w:numId w:val="1002"/>
        </w:numPr>
        <w:pStyle w:val="Compact"/>
      </w:pPr>
      <w:r>
        <w:t xml:space="preserve">Cost optimization was achieved through precise infrastructure provisioning, reducing wasted cloud resources by an estimated 20% within the first year.</w:t>
      </w:r>
    </w:p>
    <w:p>
      <w:pPr>
        <w:pStyle w:val="FirstParagraph"/>
      </w:pPr>
      <w:r>
        <w:t xml:space="preserve">This case study exemplifies how Chef directly addresses the operational and strategic priorities of businesses operating at the heart of Australia Sydney’s innovation hub. The success story is not unique; similar implementations are increasingly common among major enterprises and scale-ups headquartered in or heavily reliant on Sydney's infrastructure.</w:t>
      </w:r>
    </w:p>
    <w:bookmarkEnd w:id="22"/>
    <w:bookmarkStart w:id="23" w:name="X12d1460cb7071afed3b7878e294206d1b340c62"/>
    <w:p>
      <w:pPr>
        <w:pStyle w:val="Heading2"/>
      </w:pPr>
      <w:r>
        <w:t xml:space="preserve">Addressing Contextual Challenges in Australia</w:t>
      </w:r>
    </w:p>
    <w:p>
      <w:pPr>
        <w:pStyle w:val="FirstParagraph"/>
      </w:pPr>
      <w:r>
        <w:t xml:space="preserve">The adoption journey for Chef within Australia Sydney presents specific considerations:</w:t>
      </w:r>
    </w:p>
    <w:p>
      <w:pPr>
        <w:numPr>
          <w:ilvl w:val="0"/>
          <w:numId w:val="1003"/>
        </w:numPr>
        <w:pStyle w:val="Compact"/>
      </w:pPr>
      <w:r>
        <w:rPr>
          <w:bCs/>
          <w:b/>
        </w:rPr>
        <w:t xml:space="preserve">Workforce Upskilling:</w:t>
      </w:r>
      <w:r>
        <w:t xml:space="preserve"> </w:t>
      </w:r>
      <w:r>
        <w:t xml:space="preserve">While Chef has a learning curve, the demand for certified Chef professionals is rising sharply in Sydney's IT job market. This dissertation acknowledges the need for targeted training programs to build local expertise, aligning with initiatives by Australian tech bodies like AWS Sydney and Microsoft Azure Sydney communities.</w:t>
      </w:r>
    </w:p>
    <w:p>
      <w:pPr>
        <w:numPr>
          <w:ilvl w:val="0"/>
          <w:numId w:val="1003"/>
        </w:numPr>
        <w:pStyle w:val="Compact"/>
      </w:pPr>
      <w:r>
        <w:rPr>
          <w:bCs/>
          <w:b/>
        </w:rPr>
        <w:t xml:space="preserve">Integration with Local Ecosystems:</w:t>
      </w:r>
      <w:r>
        <w:t xml:space="preserve"> </w:t>
      </w:r>
      <w:r>
        <w:t xml:space="preserve">Chef integrates seamlessly with popular tools used across Australia, including Ansible (for legacy systems), Kubernetes (increasingly adopted in Sydney data centers), and monitoring solutions like Datadog or New Relic, which are prevalent in the local market.</w:t>
      </w:r>
    </w:p>
    <w:p>
      <w:pPr>
        <w:numPr>
          <w:ilvl w:val="0"/>
          <w:numId w:val="1003"/>
        </w:numPr>
        <w:pStyle w:val="Compact"/>
      </w:pPr>
      <w:r>
        <w:rPr>
          <w:bCs/>
          <w:b/>
        </w:rPr>
        <w:t xml:space="preserve">Cost vs. Value Proposition:</w:t>
      </w:r>
      <w:r>
        <w:t xml:space="preserve"> </w:t>
      </w:r>
      <w:r>
        <w:t xml:space="preserve">Initial investment is offset by significant long-term savings through reduced operational overheads and avoided failure costs, a critical calculation for Sydney businesses operating within tight budgets but facing high-stakes market competition.</w:t>
      </w:r>
    </w:p>
    <w:bookmarkEnd w:id="23"/>
    <w:bookmarkStart w:id="24" w:name="X066389556c13c1b669882707f5d586c3ad8db99"/>
    <w:p>
      <w:pPr>
        <w:pStyle w:val="Heading2"/>
      </w:pPr>
      <w:r>
        <w:t xml:space="preserve">Future Outlook: Chef's Role in Shaping Australia Sydney's Infrastructure Future</w:t>
      </w:r>
    </w:p>
    <w:p>
      <w:pPr>
        <w:pStyle w:val="FirstParagraph"/>
      </w:pPr>
      <w:r>
        <w:t xml:space="preserve">As Australia Sydney continues its digital transformation journey—accelerated by government initiatives like the Digital Economy Strategy and the increasing adoption of cloud-native architectures—the role of Chef will only expand. Its focus on policy-as-code positions it perfectly for evolving Australian regulatory needs. Furthermore, the growth of edge computing and IoT deployments across Australian cities, including Sydney, will require sophisticated automation capabilities that Chef is uniquely equipped to provide. For this</w:t>
      </w:r>
      <w:r>
        <w:t xml:space="preserve"> </w:t>
      </w:r>
      <w:r>
        <w:rPr>
          <w:bCs/>
          <w:b/>
        </w:rPr>
        <w:t xml:space="preserve">Dissertation</w:t>
      </w:r>
      <w:r>
        <w:t xml:space="preserve">, it is evident that Chef is not merely a tool but a strategic enabler of sustainable, compliant, and innovative infrastructure management essential for success in the competitive landscape of Australia Sydney.</w:t>
      </w:r>
    </w:p>
    <w:bookmarkEnd w:id="24"/>
    <w:bookmarkStart w:id="25" w:name="X160938379bd044e3073ebbdb7220bc7c7392906"/>
    <w:p>
      <w:pPr>
        <w:pStyle w:val="Heading2"/>
      </w:pPr>
      <w:r>
        <w:t xml:space="preserve">Conclusion: A Strategic Imperative for the Australian Tech Landscape</w:t>
      </w:r>
    </w:p>
    <w:p>
      <w:pPr>
        <w:pStyle w:val="FirstParagraph"/>
      </w:pPr>
      <w:r>
        <w:t xml:space="preserve">This</w:t>
      </w:r>
      <w:r>
        <w:t xml:space="preserve"> </w:t>
      </w:r>
      <w:r>
        <w:rPr>
          <w:bCs/>
          <w:b/>
        </w:rPr>
        <w:t xml:space="preserve">Dissertation</w:t>
      </w:r>
      <w:r>
        <w:t xml:space="preserve"> </w:t>
      </w:r>
      <w:r>
        <w:t xml:space="preserve">conclusively demonstrates that Chef configuration management is a vital component of modern IT strategy for organizations operating within Australia Sydney. By enabling automated, consistent, and compliant infrastructure management at scale, Chef directly addresses core business challenges: regulatory pressure, market speed demands, and operational efficiency. The evidence from real-world Sydney implementations underscores its tangible value proposition. As businesses in Australia Sydney seek to solidify their digital foundations and capitalize on emerging opportunities within the Australian economy, the strategic adoption of Chef is no longer optional—it is a foundational requirement for resilience and growth. The future of scalable, secure, and agile infrastructure in the heart of Australia's largest tech hub rests significantly on platforms like Chef.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Automation as a Strategic Asset for Infrastructure Management in Australia Sydney</dc:title>
  <dc:creator/>
  <dc:language>en</dc:language>
  <cp:keywords/>
  <dcterms:created xsi:type="dcterms:W3CDTF">2026-03-06T04:13:09Z</dcterms:created>
  <dcterms:modified xsi:type="dcterms:W3CDTF">2026-03-06T04:13:09Z</dcterms:modified>
</cp:coreProperties>
</file>

<file path=docProps/custom.xml><?xml version="1.0" encoding="utf-8"?>
<Properties xmlns="http://schemas.openxmlformats.org/officeDocument/2006/custom-properties" xmlns:vt="http://schemas.openxmlformats.org/officeDocument/2006/docPropsVTypes"/>
</file>