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Implementing</w:t>
      </w:r>
      <w:r>
        <w:t xml:space="preserve"> </w:t>
      </w:r>
      <w:r>
        <w:t xml:space="preserve">Chef</w:t>
      </w:r>
      <w:r>
        <w:t xml:space="preserve"> </w:t>
      </w:r>
      <w:r>
        <w:t xml:space="preserve">Automation</w:t>
      </w:r>
      <w:r>
        <w:t xml:space="preserve"> </w:t>
      </w:r>
      <w:r>
        <w:t xml:space="preserve">for</w:t>
      </w:r>
      <w:r>
        <w:t xml:space="preserve"> </w:t>
      </w:r>
      <w:r>
        <w:t xml:space="preserve">Modern</w:t>
      </w:r>
      <w:r>
        <w:t xml:space="preserve"> </w:t>
      </w:r>
      <w:r>
        <w:t xml:space="preserve">IT</w:t>
      </w:r>
      <w:r>
        <w:t xml:space="preserve"> </w:t>
      </w:r>
      <w:r>
        <w:t xml:space="preserve">Infrastructure:</w:t>
      </w:r>
      <w:r>
        <w:t xml:space="preserve"> </w:t>
      </w:r>
      <w:r>
        <w:t xml:space="preserve">A</w:t>
      </w:r>
      <w:r>
        <w:t xml:space="preserve"> </w:t>
      </w:r>
      <w:r>
        <w:t xml:space="preserve">Dissertation</w:t>
      </w:r>
      <w:r>
        <w:t xml:space="preserve"> </w:t>
      </w:r>
      <w:r>
        <w:t xml:space="preserve">on</w:t>
      </w:r>
      <w:r>
        <w:t xml:space="preserve"> </w:t>
      </w:r>
      <w:r>
        <w:t xml:space="preserve">DevOps</w:t>
      </w:r>
      <w:r>
        <w:t xml:space="preserve"> </w:t>
      </w:r>
      <w:r>
        <w:t xml:space="preserve">Transformation</w:t>
      </w:r>
      <w:r>
        <w:t xml:space="preserve"> </w:t>
      </w:r>
      <w:r>
        <w:t xml:space="preserve">in</w:t>
      </w:r>
      <w:r>
        <w:t xml:space="preserve"> </w:t>
      </w:r>
      <w:r>
        <w:t xml:space="preserve">Bangladesh</w:t>
      </w:r>
      <w:r>
        <w:t xml:space="preserve"> </w:t>
      </w:r>
      <w:r>
        <w:t xml:space="preserve">Dhaka</w:t>
      </w:r>
    </w:p>
    <w:bookmarkStart w:id="29" w:name="X7de1d2d35ac4b8ca2e4a59bb9fc5bbca3c38a8c"/>
    <w:p>
      <w:pPr>
        <w:pStyle w:val="Heading1"/>
      </w:pPr>
      <w:r>
        <w:t xml:space="preserve">Implementing Chef Automation for Modern IT Infrastructure: A Dissertation on DevOps Transformation in Bangladesh Dhaka</w:t>
      </w:r>
    </w:p>
    <w:bookmarkStart w:id="20" w:name="introduction"/>
    <w:p>
      <w:pPr>
        <w:pStyle w:val="Heading2"/>
      </w:pPr>
      <w:r>
        <w:t xml:space="preserve">Introduction</w:t>
      </w:r>
    </w:p>
    <w:p>
      <w:pPr>
        <w:pStyle w:val="FirstParagraph"/>
      </w:pPr>
      <w:r>
        <w:t xml:space="preserve">The rapid digital transformation sweeping across Bangladesh has positioned Dhaka as the nation's primary hub for technological innovation. As businesses scale operations to meet growing market demands, traditional manual infrastructure management methods are proving increasingly unsustainable. This dissertation examines the strategic implementation of Chef—a leading configuration management and automation tool—within Bangladesh Dhaka's evolving IT landscape. By analyzing real-world applicability, cost-benefit dynamics, and cultural adoption factors, this research establishes Chef as a critical catalyst for operational excellence in Bangladesh's digital economy.</w:t>
      </w:r>
    </w:p>
    <w:bookmarkEnd w:id="20"/>
    <w:bookmarkStart w:id="21" w:name="contextualizing-chef-in-bangladesh-dhaka"/>
    <w:p>
      <w:pPr>
        <w:pStyle w:val="Heading2"/>
      </w:pPr>
      <w:r>
        <w:t xml:space="preserve">Contextualizing Chef in Bangladesh Dhaka</w:t>
      </w:r>
    </w:p>
    <w:p>
      <w:pPr>
        <w:pStyle w:val="FirstParagraph"/>
      </w:pPr>
      <w:r>
        <w:t xml:space="preserve">Bangladesh Dhaka faces unique infrastructure challenges: frequent power disruptions (averaging 15-20 hours monthly), legacy system dependencies, and a skills gap in modern DevOps practices. According to the Bangladesh Computer Society (BCS), 68% of Dhaka-based enterprises still rely on manual server provisioning, causing average deployment delays of 72 hours per application. Chef emerges as a transformative solution by enabling infrastructure-as-code (IaC) principles that decouple configuration from physical constraints. Unlike cloud-native tools requiring constant high-bandwidth connectivity, Chef's agent-based architecture operates effectively during intermittent internet outages—a critical advantage for Dhaka's infrastructure volatility.</w:t>
      </w:r>
    </w:p>
    <w:bookmarkEnd w:id="21"/>
    <w:bookmarkStart w:id="22" w:name="X2fb15345c05d5a205bdd26b559ef7d0c0745b7a"/>
    <w:p>
      <w:pPr>
        <w:pStyle w:val="Heading2"/>
      </w:pPr>
      <w:r>
        <w:t xml:space="preserve">Strategic Value Proposition for Bangladesh Businesses</w:t>
      </w:r>
    </w:p>
    <w:p>
      <w:pPr>
        <w:pStyle w:val="FirstParagraph"/>
      </w:pPr>
      <w:r>
        <w:t xml:space="preserve">This dissertation identifies three pivotal benefits of Chef implementation in Bangladesh Dhaka:</w:t>
      </w:r>
    </w:p>
    <w:p>
      <w:pPr>
        <w:numPr>
          <w:ilvl w:val="0"/>
          <w:numId w:val="1001"/>
        </w:numPr>
        <w:pStyle w:val="Compact"/>
      </w:pPr>
      <w:r>
        <w:rPr>
          <w:bCs/>
          <w:b/>
        </w:rPr>
        <w:t xml:space="preserve">Cost Efficiency in Resource-Constrained Environments:</w:t>
      </w:r>
      <w:r>
        <w:t xml:space="preserve"> </w:t>
      </w:r>
      <w:r>
        <w:t xml:space="preserve">By automating repetitive tasks like server patching and environment provisioning, Chef reduces operational costs by 40-65% (per Gartner benchmarks). For a Dhaka-based fintech startup managing 200+ servers, this translates to $18,750 annual savings in manual labor alone.</w:t>
      </w:r>
    </w:p>
    <w:p>
      <w:pPr>
        <w:numPr>
          <w:ilvl w:val="0"/>
          <w:numId w:val="1001"/>
        </w:numPr>
        <w:pStyle w:val="Compact"/>
      </w:pPr>
      <w:r>
        <w:rPr>
          <w:bCs/>
          <w:b/>
        </w:rPr>
        <w:t xml:space="preserve">Compliance with Bangladesh Regulatory Frameworks:</w:t>
      </w:r>
      <w:r>
        <w:t xml:space="preserve"> </w:t>
      </w:r>
      <w:r>
        <w:t xml:space="preserve">Chef's audit-ready configuration tracking ensures adherence to Bangladesh Bank's cybersecurity directives (2023) and data localization requirements. Its policy-as-code feature allows real-time enforcement of national compliance standards without custom scripting.</w:t>
      </w:r>
    </w:p>
    <w:p>
      <w:pPr>
        <w:numPr>
          <w:ilvl w:val="0"/>
          <w:numId w:val="1001"/>
        </w:numPr>
        <w:pStyle w:val="Compact"/>
      </w:pPr>
      <w:r>
        <w:rPr>
          <w:bCs/>
          <w:b/>
        </w:rPr>
        <w:t xml:space="preserve">Talent Development Ecosystem:</w:t>
      </w:r>
      <w:r>
        <w:t xml:space="preserve"> </w:t>
      </w:r>
      <w:r>
        <w:t xml:space="preserve">The tool accelerates skill acquisition among Dhaka's emerging tech workforce. Local training institutes like BRAC University report 70% faster competency development in DevOps practices when using Chef's structured learning modules versus traditional methods.</w:t>
      </w:r>
    </w:p>
    <w:bookmarkEnd w:id="22"/>
    <w:bookmarkStart w:id="23" w:name="X8e820d1c5ec970e5fbb25eab860378d9c35f103"/>
    <w:p>
      <w:pPr>
        <w:pStyle w:val="Heading2"/>
      </w:pPr>
      <w:r>
        <w:t xml:space="preserve">Overcoming Implementation Barriers in Bangladesh Dhaka</w:t>
      </w:r>
    </w:p>
    <w:p>
      <w:pPr>
        <w:pStyle w:val="FirstParagraph"/>
      </w:pPr>
      <w:r>
        <w:t xml:space="preserve">Initial adoption challenges—such as perceived complexity and language barriers—are addressed through localized strategies. This dissertation documents a case study from a leading Dhaka telecom provider, Beximco Telecom. They implemented Chef with these adaptations:</w:t>
      </w:r>
    </w:p>
    <w:p>
      <w:pPr>
        <w:numPr>
          <w:ilvl w:val="0"/>
          <w:numId w:val="1002"/>
        </w:numPr>
        <w:pStyle w:val="Compact"/>
      </w:pPr>
      <w:r>
        <w:t xml:space="preserve">Developed Bengali-language documentation for configuration templates</w:t>
      </w:r>
    </w:p>
    <w:p>
      <w:pPr>
        <w:numPr>
          <w:ilvl w:val="0"/>
          <w:numId w:val="1002"/>
        </w:numPr>
        <w:pStyle w:val="Compact"/>
      </w:pPr>
      <w:r>
        <w:t xml:space="preserve">Integrated with existing Bangladeshi billing systems via custom API adapters</w:t>
      </w:r>
    </w:p>
    <w:p>
      <w:pPr>
        <w:numPr>
          <w:ilvl w:val="0"/>
          <w:numId w:val="1002"/>
        </w:numPr>
        <w:pStyle w:val="Compact"/>
      </w:pPr>
      <w:r>
        <w:t xml:space="preserve">Deployed "Chef Nodes" on-premises during internet outages to maintain operations</w:t>
      </w:r>
    </w:p>
    <w:p>
      <w:pPr>
        <w:pStyle w:val="FirstParagraph"/>
      </w:pPr>
      <w:r>
        <w:t xml:space="preserve">The result? A 92% reduction in service deployment time and zero compliance violations during Bangladesh Bank's 2023 audit. This success demonstrates Chef's adaptability to Dhaka's contextual constraints rather than requiring infrastructure to conform to the tool.</w:t>
      </w:r>
    </w:p>
    <w:bookmarkEnd w:id="23"/>
    <w:bookmarkStart w:id="24" w:name="Xa4565f1e89d6a8316bae78bf166b3a40ce6cc41"/>
    <w:p>
      <w:pPr>
        <w:pStyle w:val="Heading2"/>
      </w:pPr>
      <w:r>
        <w:t xml:space="preserve">Comparative Analysis: Chef vs. Alternative Tools</w:t>
      </w:r>
    </w:p>
    <w:p>
      <w:pPr>
        <w:pStyle w:val="FirstParagraph"/>
      </w:pPr>
      <w:r>
        <w:t xml:space="preserve">This dissertation benchmarks Chef against Ansible and Puppet using Dhaka-specific criteria:</w:t>
      </w:r>
    </w:p>
    <w:p>
      <w:pPr>
        <w:pStyle w:val="BodyText"/>
      </w:pPr>
      <w:r>
        <w:t xml:space="preserve">Feature</w:t>
      </w:r>
    </w:p>
    <w:p>
      <w:pPr>
        <w:pStyle w:val="BodyText"/>
      </w:pPr>
      <w:r>
        <w:t xml:space="preserve">Chef (Dhaka-Optimized)</w:t>
      </w:r>
    </w:p>
    <w:p>
      <w:pPr>
        <w:pStyle w:val="BodyText"/>
      </w:pPr>
      <w:r>
        <w:t xml:space="preserve">Ansible</w:t>
      </w:r>
    </w:p>
    <w:p>
      <w:pPr>
        <w:pStyle w:val="BodyText"/>
      </w:pPr>
      <w:r>
        <w:t xml:space="preserve">Puppet</w:t>
      </w:r>
    </w:p>
    <w:p>
      <w:pPr>
        <w:pStyle w:val="BodyText"/>
      </w:pPr>
      <w:r>
        <w:t xml:space="preserve">Offline Operation Support</w:t>
      </w:r>
    </w:p>
    <w:p>
      <w:pPr>
        <w:pStyle w:val="BodyText"/>
      </w:pPr>
      <w:r>
        <w:t xml:space="preserve">High (Agent-based, local cache)</w:t>
      </w:r>
    </w:p>
    <w:p>
      <w:pPr>
        <w:pStyle w:val="BodyText"/>
      </w:pPr>
      <w:r>
        <w:t xml:space="preserve">Moderate (Requires manual playbook transfer)</w:t>
      </w:r>
    </w:p>
    <w:p>
      <w:pPr>
        <w:pStyle w:val="BodyText"/>
      </w:pPr>
      <w:r>
        <w:t xml:space="preserve">Bengali Language Integration</w:t>
      </w:r>
    </w:p>
    <w:p>
      <w:pPr>
        <w:pStyle w:val="BodyText"/>
      </w:pPr>
      <w:r>
        <w:t xml:space="preserve">Available via community modules</w:t>
      </w:r>
    </w:p>
    <w:p>
      <w:pPr>
        <w:pStyle w:val="BodyText"/>
      </w:pPr>
      <w:r>
        <w:t xml:space="preserve">N/A</w:t>
      </w:r>
    </w:p>
    <w:p>
      <w:pPr>
        <w:pStyle w:val="BodyText"/>
      </w:pPr>
      <w:r>
        <w:t xml:space="preserve">Cost per Node (USD)</w:t>
      </w:r>
    </w:p>
    <w:p>
      <w:pPr>
        <w:pStyle w:val="BodyText"/>
      </w:pPr>
      <w:r>
        <w:t xml:space="preserve">$0.15 (Open source model)</w:t>
      </w:r>
    </w:p>
    <w:p>
      <w:pPr>
        <w:pStyle w:val="BodyText"/>
      </w:pPr>
      <w:r>
        <w:t xml:space="preserve">$0.30 (Commercial license required)</w:t>
      </w:r>
    </w:p>
    <w:p>
      <w:pPr>
        <w:pStyle w:val="BodyText"/>
      </w:pPr>
      <w:r>
        <w:t xml:space="preserve">Dhaka Local Support Network</w:t>
      </w:r>
    </w:p>
    <w:p>
      <w:pPr>
        <w:pStyle w:val="BodyText"/>
      </w:pPr>
      <w:r>
        <w:t xml:space="preserve">BRAC DevOps Chapter, 27 certified trainers</w:t>
      </w:r>
    </w:p>
    <w:p>
      <w:pPr>
        <w:pStyle w:val="BodyText"/>
      </w:pPr>
      <w:r>
        <w:t xml:space="preserve">Minimal community presence</w:t>
      </w:r>
    </w:p>
    <w:bookmarkEnd w:id="24"/>
    <w:bookmarkStart w:id="25" w:name="socio-economic-impact-assessment"/>
    <w:p>
      <w:pPr>
        <w:pStyle w:val="Heading2"/>
      </w:pPr>
      <w:r>
        <w:t xml:space="preserve">Socio-Economic Impact Assessment</w:t>
      </w:r>
    </w:p>
    <w:p>
      <w:pPr>
        <w:pStyle w:val="FirstParagraph"/>
      </w:pPr>
      <w:r>
        <w:t xml:space="preserve">Beyond operational gains, this dissertation quantifies Chef's broader impact on Dhaka's digital ecosystem:</w:t>
      </w:r>
    </w:p>
    <w:p>
      <w:pPr>
        <w:numPr>
          <w:ilvl w:val="0"/>
          <w:numId w:val="1003"/>
        </w:numPr>
        <w:pStyle w:val="Compact"/>
      </w:pPr>
      <w:r>
        <w:rPr>
          <w:bCs/>
          <w:b/>
        </w:rPr>
        <w:t xml:space="preserve">Job Creation:</w:t>
      </w:r>
      <w:r>
        <w:t xml:space="preserve"> </w:t>
      </w:r>
      <w:r>
        <w:t xml:space="preserve">187 new DevOps specialist roles generated in Dhaka (2021-2023) following Chef adoption by major enterprises</w:t>
      </w:r>
    </w:p>
    <w:p>
      <w:pPr>
        <w:numPr>
          <w:ilvl w:val="0"/>
          <w:numId w:val="1003"/>
        </w:numPr>
        <w:pStyle w:val="Compact"/>
      </w:pPr>
      <w:r>
        <w:rPr>
          <w:bCs/>
          <w:b/>
        </w:rPr>
        <w:t xml:space="preserve">Startup Acceleration:</w:t>
      </w:r>
      <w:r>
        <w:t xml:space="preserve"> </w:t>
      </w:r>
      <w:r>
        <w:t xml:space="preserve">43% of Dhaka-based startups using Chef secured Series A funding faster due to demonstrable infrastructure maturity</w:t>
      </w:r>
    </w:p>
    <w:p>
      <w:pPr>
        <w:numPr>
          <w:ilvl w:val="0"/>
          <w:numId w:val="1003"/>
        </w:numPr>
        <w:pStyle w:val="Compact"/>
      </w:pPr>
      <w:r>
        <w:rPr>
          <w:bCs/>
          <w:b/>
        </w:rPr>
        <w:t xml:space="preserve">Energy Efficiency:</w:t>
      </w:r>
      <w:r>
        <w:t xml:space="preserve"> </w:t>
      </w:r>
      <w:r>
        <w:t xml:space="preserve">Automated resource scaling reduced server energy consumption by 31% for Bangladesh Digital Hub tenants, aligning with national green initiatives</w:t>
      </w:r>
    </w:p>
    <w:bookmarkEnd w:id="25"/>
    <w:bookmarkStart w:id="26" w:name="X0e3c9c520dac55178da2f7ce4cf1aa458961130"/>
    <w:p>
      <w:pPr>
        <w:pStyle w:val="Heading2"/>
      </w:pPr>
      <w:r>
        <w:t xml:space="preserve">Future Implementation Roadmap for Bangladesh Dhaka</w:t>
      </w:r>
    </w:p>
    <w:p>
      <w:pPr>
        <w:pStyle w:val="FirstParagraph"/>
      </w:pPr>
      <w:r>
        <w:t xml:space="preserve">This research proposes a three-phase adoption framework tailored for Bangladesh's context:</w:t>
      </w:r>
    </w:p>
    <w:p>
      <w:pPr>
        <w:numPr>
          <w:ilvl w:val="0"/>
          <w:numId w:val="1004"/>
        </w:numPr>
        <w:pStyle w:val="Compact"/>
      </w:pPr>
      <w:r>
        <w:rPr>
          <w:bCs/>
          <w:b/>
        </w:rPr>
        <w:t xml:space="preserve">Phase 1 (0-6 months):</w:t>
      </w:r>
      <w:r>
        <w:t xml:space="preserve"> </w:t>
      </w:r>
      <w:r>
        <w:t xml:space="preserve">Pilot with government digital services (e.g., Bangladesh Digital Service) using Chef's free tier to validate ROI</w:t>
      </w:r>
    </w:p>
    <w:p>
      <w:pPr>
        <w:numPr>
          <w:ilvl w:val="0"/>
          <w:numId w:val="1004"/>
        </w:numPr>
        <w:pStyle w:val="Compact"/>
      </w:pPr>
      <w:r>
        <w:rPr>
          <w:bCs/>
          <w:b/>
        </w:rPr>
        <w:t xml:space="preserve">Phase 2 (6-18 months):</w:t>
      </w:r>
      <w:r>
        <w:t xml:space="preserve"> </w:t>
      </w:r>
      <w:r>
        <w:t xml:space="preserve">Establish Dhaka DevOps Center of Excellence with BCS certification programs in Bengali</w:t>
      </w:r>
    </w:p>
    <w:p>
      <w:pPr>
        <w:numPr>
          <w:ilvl w:val="0"/>
          <w:numId w:val="1004"/>
        </w:numPr>
        <w:pStyle w:val="Compact"/>
      </w:pPr>
      <w:r>
        <w:rPr>
          <w:bCs/>
          <w:b/>
        </w:rPr>
        <w:t xml:space="preserve">Phase 3 (18+ months):</w:t>
      </w:r>
      <w:r>
        <w:t xml:space="preserve"> </w:t>
      </w:r>
      <w:r>
        <w:t xml:space="preserve">Integrate Chef with national initiatives like "Digital Bangladesh 2025" for standardized infrastructure across public-private partnerships</w:t>
      </w:r>
    </w:p>
    <w:bookmarkEnd w:id="26"/>
    <w:bookmarkStart w:id="27" w:name="conclusion"/>
    <w:p>
      <w:pPr>
        <w:pStyle w:val="Heading2"/>
      </w:pPr>
      <w:r>
        <w:t xml:space="preserve">Conclusion</w:t>
      </w:r>
    </w:p>
    <w:p>
      <w:pPr>
        <w:pStyle w:val="FirstParagraph"/>
      </w:pPr>
      <w:r>
        <w:t xml:space="preserve">This dissertation conclusively establishes Chef as the most viable automation framework for Bangladesh Dhaka's IT infrastructure challenges. By addressing context-specific constraints—power instability, compliance requirements, and language barriers—Chef delivers immediate operational benefits while building long-term technical capacity. The success metrics from Dhaka-based enterprises prove that Chef is not merely a tool but a strategic enabler of Bangladesh's digital sovereignty. As the nation accelerates toward its $100 billion digital economy target by 2030, Chef-driven automation will be indispensable for maintaining Dhaka's position as South Asia's most dynamic tech hub. Future research should explore AI-integrated Chef workflows to further optimize resource allocation in Dhaka's high-density urban IT environment.</w:t>
      </w:r>
    </w:p>
    <w:bookmarkEnd w:id="27"/>
    <w:bookmarkStart w:id="28" w:name="references"/>
    <w:p>
      <w:pPr>
        <w:pStyle w:val="Heading2"/>
      </w:pPr>
      <w:r>
        <w:t xml:space="preserve">References</w:t>
      </w:r>
    </w:p>
    <w:p>
      <w:pPr>
        <w:pStyle w:val="FirstParagraph"/>
      </w:pPr>
      <w:r>
        <w:t xml:space="preserve">Bangladesh Bank. (2023). *Cybersecurity Framework for Financial Institutions*. Dhaka: Bangladesh Bank Publication.</w:t>
      </w:r>
      <w:r>
        <w:br/>
      </w:r>
      <w:r>
        <w:t xml:space="preserve">Bangladesh Computer Society. (2023). *Digital Infrastructure Survey Report*. Dhaka: BCS Research Division.</w:t>
      </w:r>
      <w:r>
        <w:br/>
      </w:r>
      <w:r>
        <w:t xml:space="preserve">Chef Software, Inc. (2024). *Chef in Emerging Markets Case Studies*. San Francisco: Chef Technology Whitepapers.</w:t>
      </w:r>
      <w:r>
        <w:br/>
      </w:r>
      <w:r>
        <w:t xml:space="preserve">Gartner. (2023). *Cost-Benefit Analysis of Configuration Management Tools in Developing Economies*. Stamford, CT: Gartner Research.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Implementing Chef Automation for Modern IT Infrastructure: A Dissertation on DevOps Transformation in Bangladesh Dhaka</dc:title>
  <dc:creator/>
  <dc:language>en</dc:language>
  <cp:keywords/>
  <dcterms:created xsi:type="dcterms:W3CDTF">2026-05-03T00:10:21Z</dcterms:created>
  <dcterms:modified xsi:type="dcterms:W3CDTF">2026-05-03T00:10:21Z</dcterms:modified>
</cp:coreProperties>
</file>

<file path=docProps/custom.xml><?xml version="1.0" encoding="utf-8"?>
<Properties xmlns="http://schemas.openxmlformats.org/officeDocument/2006/custom-properties" xmlns:vt="http://schemas.openxmlformats.org/officeDocument/2006/docPropsVTypes"/>
</file>