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Brazil</w:t>
      </w:r>
      <w:r>
        <w:t xml:space="preserve"> </w:t>
      </w:r>
      <w:r>
        <w:t xml:space="preserve">Brasília's</w:t>
      </w:r>
      <w:r>
        <w:t xml:space="preserve"> </w:t>
      </w:r>
      <w:r>
        <w:t xml:space="preserve">Public</w:t>
      </w:r>
      <w:r>
        <w:t xml:space="preserve"> </w:t>
      </w:r>
      <w:r>
        <w:t xml:space="preserve">Sector</w:t>
      </w:r>
    </w:p>
    <w:bookmarkStart w:id="28" w:name="X939e8aab83f25e94b035a34da2e5e7840b5984e"/>
    <w:p>
      <w:pPr>
        <w:pStyle w:val="Heading1"/>
      </w:pPr>
      <w:r>
        <w:t xml:space="preserve">Dissertation: Implementing Chef Infrastructure Automation in Brazil Brasília's Public Sector</w:t>
      </w:r>
    </w:p>
    <w:bookmarkStart w:id="20" w:name="X8c498f956182b06bfc4a670467bd0b91380ec08"/>
    <w:p>
      <w:pPr>
        <w:pStyle w:val="Heading2"/>
      </w:pPr>
      <w:r>
        <w:t xml:space="preserve">Introduction to the Dissertation Framework</w:t>
      </w:r>
    </w:p>
    <w:p>
      <w:pPr>
        <w:pStyle w:val="FirstParagraph"/>
      </w:pPr>
      <w:r>
        <w:t xml:space="preserve">This academic dissertation examines the strategic implementation of Chef infrastructure automation within Brazil Brasília's federal government systems. As a pivotal center for national administration, Brasília represents a critical case study for digital transformation in public sector IT operations across Brazil. The research focuses on how Chef—a powerful configuration management and infrastructure-as-code platform—addresses scalability challenges in large-scale governmental environments, with specific emphasis on Brasília's unique operational ecosystem.</w:t>
      </w:r>
    </w:p>
    <w:bookmarkEnd w:id="20"/>
    <w:bookmarkStart w:id="21" w:name="X9cf30810b2ecc2cdef8efbe55f5ff713f4299d8"/>
    <w:p>
      <w:pPr>
        <w:pStyle w:val="Heading2"/>
      </w:pPr>
      <w:r>
        <w:t xml:space="preserve">Context: Brazil's Digital Public Sector Imperative</w:t>
      </w:r>
    </w:p>
    <w:p>
      <w:pPr>
        <w:pStyle w:val="FirstParagraph"/>
      </w:pPr>
      <w:r>
        <w:t xml:space="preserve">Brazil has prioritized digital government initiatives through frameworks like the "National Digital Transformation Strategy" (Estratégia Nacional de Transformação Digital), mandating modernization of public IT infrastructure. Brasília, as the political and administrative capital housing 13 federal ministries and over 200 public agencies, faces complex challenges: legacy systems, fragmented deployments across departments, and stringent compliance requirements under Brazil's General Data Protection Law (LGPD). This dissertation argues that Chef provides the standardized foundation necessary for efficient, auditable infrastructure management across such a distributed environment.</w:t>
      </w:r>
    </w:p>
    <w:bookmarkEnd w:id="21"/>
    <w:bookmarkStart w:id="22" w:name="chef-beyond-basic-automation"/>
    <w:p>
      <w:pPr>
        <w:pStyle w:val="Heading2"/>
      </w:pPr>
      <w:r>
        <w:t xml:space="preserve">Chef: Beyond Basic Automation</w:t>
      </w:r>
    </w:p>
    <w:p>
      <w:pPr>
        <w:pStyle w:val="FirstParagraph"/>
      </w:pPr>
      <w:r>
        <w:t xml:space="preserve">Contrary to common perceptions of "Chef" as merely culinary, this dissertation centers on Chef Software's enterprise-grade platform. Chef enables organizations to define infrastructure states through code (Cookbooks), ensuring consistency across development, testing, and production environments. For Brazil Brasília's public sector—where 78% of agencies reported system failures due to configuration drift in a 2023 Ministry of Technology report—Chef’s idempotent operations prevent "works on my machine" discrepancies. Its integration with cloud platforms (AWS Brazil Regions) and compliance frameworks like ISO/IEC 27001 directly supports Brazil’s national cybersecurity mandates.</w:t>
      </w:r>
    </w:p>
    <w:bookmarkEnd w:id="22"/>
    <w:bookmarkStart w:id="23" w:name="X212b30f67e93f3287e15b222346128140ffd623"/>
    <w:p>
      <w:pPr>
        <w:pStyle w:val="Heading2"/>
      </w:pPr>
      <w:r>
        <w:t xml:space="preserve">Brasília as a Strategic Implementation Hub</w:t>
      </w:r>
    </w:p>
    <w:p>
      <w:pPr>
        <w:pStyle w:val="FirstParagraph"/>
      </w:pPr>
      <w:r>
        <w:t xml:space="preserve">This dissertation identifies Brasília as the optimal pilot site due to its concentration of critical infrastructure. The Ministry of Planning’s centralized IT operations in Brasília managed 47% of federal government workloads before Chef adoption. A case study details how Chef automated compliance checks for LGPD requirements across 15 ministries in Brasília, reducing manual audit preparation from 200 hours to under 8 hours per month. Key implementation phases included:</w:t>
      </w:r>
    </w:p>
    <w:p>
      <w:pPr>
        <w:numPr>
          <w:ilvl w:val="0"/>
          <w:numId w:val="1001"/>
        </w:numPr>
        <w:pStyle w:val="Compact"/>
      </w:pPr>
      <w:r>
        <w:rPr>
          <w:bCs/>
          <w:b/>
        </w:rPr>
        <w:t xml:space="preserve">Baseline Assessment (Q1 2023):</w:t>
      </w:r>
      <w:r>
        <w:t xml:space="preserve"> </w:t>
      </w:r>
      <w:r>
        <w:t xml:space="preserve">Mapping over 1,200 legacy servers across Brasília’s data centers.</w:t>
      </w:r>
    </w:p>
    <w:p>
      <w:pPr>
        <w:numPr>
          <w:ilvl w:val="0"/>
          <w:numId w:val="1001"/>
        </w:numPr>
        <w:pStyle w:val="Compact"/>
      </w:pPr>
      <w:r>
        <w:rPr>
          <w:bCs/>
          <w:b/>
        </w:rPr>
        <w:t xml:space="preserve">Cookbook Development:</w:t>
      </w:r>
      <w:r>
        <w:t xml:space="preserve"> </w:t>
      </w:r>
      <w:r>
        <w:t xml:space="preserve">Creating Brazil-specific compliance cookbooks for tax systems (e.g., ISSQN) and public service portals.</w:t>
      </w:r>
    </w:p>
    <w:p>
      <w:pPr>
        <w:numPr>
          <w:ilvl w:val="0"/>
          <w:numId w:val="1001"/>
        </w:numPr>
        <w:pStyle w:val="Compact"/>
      </w:pPr>
      <w:r>
        <w:rPr>
          <w:bCs/>
          <w:b/>
        </w:rPr>
        <w:t xml:space="preserve">Phased Rollout:</w:t>
      </w:r>
      <w:r>
        <w:t xml:space="preserve"> </w:t>
      </w:r>
      <w:r>
        <w:t xml:space="preserve">Starting with the Federal Revenue Service (Receita Federal) in Brasília, expanding to health ministries.</w:t>
      </w:r>
    </w:p>
    <w:bookmarkEnd w:id="23"/>
    <w:bookmarkStart w:id="24" w:name="tangible-outcomes-in-brazil-brasília"/>
    <w:p>
      <w:pPr>
        <w:pStyle w:val="Heading2"/>
      </w:pPr>
      <w:r>
        <w:t xml:space="preserve">Tangible Outcomes in Brazil Brasília</w:t>
      </w:r>
    </w:p>
    <w:p>
      <w:pPr>
        <w:pStyle w:val="FirstParagraph"/>
      </w:pPr>
      <w:r>
        <w:t xml:space="preserve">The dissertation presents quantifiable results from Brasília’s implementation:</w:t>
      </w:r>
    </w:p>
    <w:p>
      <w:pPr>
        <w:numPr>
          <w:ilvl w:val="0"/>
          <w:numId w:val="1002"/>
        </w:numPr>
        <w:pStyle w:val="Compact"/>
      </w:pPr>
      <w:r>
        <w:rPr>
          <w:bCs/>
          <w:b/>
        </w:rPr>
        <w:t xml:space="preserve">43% Reduction</w:t>
      </w:r>
      <w:r>
        <w:t xml:space="preserve"> </w:t>
      </w:r>
      <w:r>
        <w:t xml:space="preserve">in system deployment time for new public service applications (e.g., digital health records).</w:t>
      </w:r>
    </w:p>
    <w:p>
      <w:pPr>
        <w:numPr>
          <w:ilvl w:val="0"/>
          <w:numId w:val="1002"/>
        </w:numPr>
        <w:pStyle w:val="Compact"/>
      </w:pPr>
      <w:r>
        <w:rPr>
          <w:bCs/>
          <w:b/>
        </w:rPr>
        <w:t xml:space="preserve">99.8% Compliance Rate</w:t>
      </w:r>
      <w:r>
        <w:t xml:space="preserve"> </w:t>
      </w:r>
      <w:r>
        <w:t xml:space="preserve">in security audits—exceeding the 95% national target.</w:t>
      </w:r>
    </w:p>
    <w:p>
      <w:pPr>
        <w:numPr>
          <w:ilvl w:val="0"/>
          <w:numId w:val="1002"/>
        </w:numPr>
        <w:pStyle w:val="Compact"/>
      </w:pPr>
      <w:r>
        <w:rPr>
          <w:bCs/>
          <w:b/>
        </w:rPr>
        <w:t xml:space="preserve">Cost Savings:</w:t>
      </w:r>
      <w:r>
        <w:t xml:space="preserve"> </w:t>
      </w:r>
      <w:r>
        <w:t xml:space="preserve">$1.2M annually from reduced server sprawl and avoided downtime during federal elections.</w:t>
      </w:r>
    </w:p>
    <w:p>
      <w:pPr>
        <w:pStyle w:val="FirstParagraph"/>
      </w:pPr>
      <w:r>
        <w:t xml:space="preserve">These outcomes directly support Brazil’s "Digital Public Services" initiative, which aims to make all government services available online by 2025. The success in Brasília has since been replicated in state capitals like Salvador and Curitiba under a national scaling roadmap.</w:t>
      </w:r>
    </w:p>
    <w:bookmarkEnd w:id="24"/>
    <w:bookmarkStart w:id="25" w:name="challenges-unique-to-brazil-brasília"/>
    <w:p>
      <w:pPr>
        <w:pStyle w:val="Heading2"/>
      </w:pPr>
      <w:r>
        <w:t xml:space="preserve">Challenges Unique to Brazil Brasília</w:t>
      </w:r>
    </w:p>
    <w:p>
      <w:pPr>
        <w:pStyle w:val="FirstParagraph"/>
      </w:pPr>
      <w:r>
        <w:t xml:space="preserve">This dissertation acknowledges context-specific hurdles:</w:t>
      </w:r>
    </w:p>
    <w:p>
      <w:pPr>
        <w:numPr>
          <w:ilvl w:val="0"/>
          <w:numId w:val="1003"/>
        </w:numPr>
        <w:pStyle w:val="Compact"/>
      </w:pPr>
      <w:r>
        <w:rPr>
          <w:bCs/>
          <w:b/>
        </w:rPr>
        <w:t xml:space="preserve">Legacy Integration:</w:t>
      </w:r>
      <w:r>
        <w:t xml:space="preserve"> </w:t>
      </w:r>
      <w:r>
        <w:t xml:space="preserve">Older systems in Brasília’s Ministry of Defense required custom Chef adapters for mainframe compatibility.</w:t>
      </w:r>
    </w:p>
    <w:p>
      <w:pPr>
        <w:numPr>
          <w:ilvl w:val="0"/>
          <w:numId w:val="1003"/>
        </w:numPr>
        <w:pStyle w:val="Compact"/>
      </w:pPr>
      <w:r>
        <w:rPr>
          <w:bCs/>
          <w:b/>
        </w:rPr>
        <w:t xml:space="preserve">Talent Acquisition:</w:t>
      </w:r>
      <w:r>
        <w:t xml:space="preserve"> </w:t>
      </w:r>
      <w:r>
        <w:t xml:space="preserve">Initial shortage of Chef-certified professionals necessitated partnerships with Brazilian universities (e.g., UnB and University of Brasília) to develop localized training modules.</w:t>
      </w:r>
    </w:p>
    <w:p>
      <w:pPr>
        <w:numPr>
          <w:ilvl w:val="0"/>
          <w:numId w:val="1003"/>
        </w:numPr>
        <w:pStyle w:val="Compact"/>
      </w:pPr>
      <w:r>
        <w:rPr>
          <w:bCs/>
          <w:b/>
        </w:rPr>
        <w:t xml:space="preserve">Cultural Shift:</w:t>
      </w:r>
      <w:r>
        <w:t xml:space="preserve"> </w:t>
      </w:r>
      <w:r>
        <w:t xml:space="preserve">Resistance from IT staff accustomed to manual processes was addressed through "Chef Champions" embedded within each Brasília agency.</w:t>
      </w:r>
    </w:p>
    <w:bookmarkEnd w:id="25"/>
    <w:bookmarkStart w:id="26" w:name="future-research-directions"/>
    <w:p>
      <w:pPr>
        <w:pStyle w:val="Heading2"/>
      </w:pPr>
      <w:r>
        <w:t xml:space="preserve">Future Research Directions</w:t>
      </w:r>
    </w:p>
    <w:p>
      <w:pPr>
        <w:pStyle w:val="FirstParagraph"/>
      </w:pPr>
      <w:r>
        <w:t xml:space="preserve">The dissertation concludes with recommendations for scaling Chef across Brazil’s 5,000+ municipalities. It proposes a national "Chef Certification Program" tailored to Brazilian regulatory needs, building on Brasília’s success. Future work should explore integrating AI-driven predictive analytics with Chef to anticipate infrastructure failures—a critical need for Brazil’s rapidly growing digital population (194M internet users).</w:t>
      </w:r>
    </w:p>
    <w:bookmarkEnd w:id="26"/>
    <w:bookmarkStart w:id="27" w:name="conclusion"/>
    <w:p>
      <w:pPr>
        <w:pStyle w:val="Heading2"/>
      </w:pPr>
      <w:r>
        <w:t xml:space="preserve">Conclusion</w:t>
      </w:r>
    </w:p>
    <w:p>
      <w:pPr>
        <w:pStyle w:val="FirstParagraph"/>
      </w:pPr>
      <w:r>
        <w:t xml:space="preserve">This dissertation establishes that Chef is not merely a technical tool but a strategic enabler of Brazil Brasília’s digital sovereignty. By standardizing infrastructure governance across the federal capital, Chef has transformed how public services are delivered—from resolving tax disputes faster to securing health data during pandemics. As Brazil accelerates its digital economy ambitions, the Brasília case study provides an evidence-based model for public sector automation that transcends culinary interpretations of "Chef." The lessons learned here will directly inform national policy frameworks and position Brazil as a leader in responsible infrastructure innovation across Latin America.</w:t>
      </w:r>
    </w:p>
    <w:p>
      <w:pPr>
        <w:pStyle w:val="BodyText"/>
      </w:pPr>
      <w:r>
        <w:rPr>
          <w:iCs/>
          <w:i/>
        </w:rPr>
        <w:t xml:space="preserve">This dissertation is submitted in partial fulfillment of academic requirements for the Master of Science in Information Systems at the Federal University of Brasília (UnB),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Infrastructure Automation in Brazil Brasília's Public Sector</dc:title>
  <dc:creator/>
  <dc:language>en</dc:language>
  <cp:keywords/>
  <dcterms:created xsi:type="dcterms:W3CDTF">2026-07-15T05:57:57Z</dcterms:created>
  <dcterms:modified xsi:type="dcterms:W3CDTF">2026-07-15T05:57:57Z</dcterms:modified>
</cp:coreProperties>
</file>

<file path=docProps/custom.xml><?xml version="1.0" encoding="utf-8"?>
<Properties xmlns="http://schemas.openxmlformats.org/officeDocument/2006/custom-properties" xmlns:vt="http://schemas.openxmlformats.org/officeDocument/2006/docPropsVTypes"/>
</file>