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Canada</w:t>
      </w:r>
      <w:r>
        <w:t xml:space="preserve"> </w:t>
      </w:r>
      <w:r>
        <w:t xml:space="preserve">Montreal</w:t>
      </w:r>
      <w:r>
        <w:t xml:space="preserve"> </w:t>
      </w:r>
      <w:r>
        <w:t xml:space="preserve">Context</w:t>
      </w:r>
    </w:p>
    <w:bookmarkStart w:id="26" w:name="X98635726daa51dfdf57ca0c592d27b274314d04"/>
    <w:p>
      <w:pPr>
        <w:pStyle w:val="Heading1"/>
      </w:pPr>
      <w:r>
        <w:t xml:space="preserve">The Strategic Implementation of Chef Automation Frameworks within Canada Montreal's Technology Ecosystem: A Comprehensive Dissertation Analysis</w:t>
      </w:r>
    </w:p>
    <w:p>
      <w:pPr>
        <w:pStyle w:val="FirstParagraph"/>
      </w:pPr>
      <w:r>
        <w:t xml:space="preserve">This academic Dissertation examines the critical role of Chef configuration management software within the rapidly evolving technology landscape of Canada Montreal. As one of North America's most vibrant tech hubs, Montreal has emerged as a strategic center for innovation where enterprises increasingly adopt DevOps practices to accelerate digital transformation. This analysis specifically evaluates how Chef—open-source infrastructure automation software—addresses unique operational challenges faced by organizations across Canada Montreal's diverse tech sector, from fintech startups to large-scale enterprise deployments.</w:t>
      </w:r>
    </w:p>
    <w:bookmarkStart w:id="20" w:name="X98090f64ca641281cdf8f0e75a050d0e7e6df54"/>
    <w:p>
      <w:pPr>
        <w:pStyle w:val="Heading2"/>
      </w:pPr>
      <w:r>
        <w:t xml:space="preserve">Foundational Context: Chef in the Canadian Tech Landscape</w:t>
      </w:r>
    </w:p>
    <w:p>
      <w:pPr>
        <w:pStyle w:val="FirstParagraph"/>
      </w:pPr>
      <w:r>
        <w:t xml:space="preserve">The adoption of configuration management tools has become non-negotiable for modern technology operations. Chef, developed by Automaton (now part of Chef Software, Inc.), provides infrastructure-as-code capabilities that automate server provisioning, configuration enforcement, and compliance across hybrid cloud environments. Unlike traditional manual deployment methods prone to "configuration drift," Chef enables consistent system states through reusable cookbooks and policy-driven automation. In Canada Montreal's context, where companies operate in a bilingual (French/English) regulatory environment with strict data sovereignty requirements under PIPEDA (Personal Information Protection and Electronic Documents Act), Chef's auditability features prove particularly valuable.</w:t>
      </w:r>
    </w:p>
    <w:bookmarkEnd w:id="20"/>
    <w:bookmarkStart w:id="21" w:name="X8ab93855e7602ac55676e84ba042d52e0fff827"/>
    <w:p>
      <w:pPr>
        <w:pStyle w:val="Heading2"/>
      </w:pPr>
      <w:r>
        <w:t xml:space="preserve">Canada Montreal: A Strategic Nexus for Chef Adoption</w:t>
      </w:r>
    </w:p>
    <w:p>
      <w:pPr>
        <w:pStyle w:val="FirstParagraph"/>
      </w:pPr>
      <w:r>
        <w:t xml:space="preserve">Montreal represents an ideal case study for Chef implementation due to several unique factors. The city hosts over 400 tech companies, including major players like Ubisoft, Shopify (with significant R&amp;D presence), and numerous AI-focused startups under the Montreal AI ecosystem. This concentration creates a demand for scalable infrastructure solutions that can handle rapid growth cycles common in Canadian tech ventures. Furthermore, Canada's federal and provincial incentives for technology investment—such as the Scientific Research and Experimental Development (SR&amp;ED) tax credit program—directly support organizations implementing tools like Chef to reduce operational costs by up to 40% through automation.</w:t>
      </w:r>
    </w:p>
    <w:p>
      <w:pPr>
        <w:pStyle w:val="BodyText"/>
      </w:pPr>
      <w:r>
        <w:t xml:space="preserve">Another critical factor is Montreal's workforce composition. With institutions like McGill University and Université de Montréal producing top-tier computer science graduates, local tech teams possess strong technical aptitude for adopting sophisticated tools. However, the city also faces unique challenges: seasonal infrastructure demands (e.g., winter power outages affecting data centers), strict Quebec labor laws governing remote work, and the need to maintain French-language documentation compliance—areas where Chef's modular architecture provides adaptable solutions.</w:t>
      </w:r>
    </w:p>
    <w:bookmarkEnd w:id="21"/>
    <w:bookmarkStart w:id="22" w:name="X728974546e6d0c2fc222ca4be38967048ffd18d"/>
    <w:p>
      <w:pPr>
        <w:pStyle w:val="Heading2"/>
      </w:pPr>
      <w:r>
        <w:t xml:space="preserve">Case Study: Chef Deployment at a Montreal FinTech Innovator</w:t>
      </w:r>
    </w:p>
    <w:p>
      <w:pPr>
        <w:pStyle w:val="FirstParagraph"/>
      </w:pPr>
      <w:r>
        <w:t xml:space="preserve">A prominent case study involves a Montreal-based financial technology firm that implemented Chef to manage 500+ servers across AWS and on-premises data centers. Before automation, the company faced recurring compliance issues during audits due to inconsistent configurations. By deploying Chef, they achieved:</w:t>
      </w:r>
    </w:p>
    <w:p>
      <w:pPr>
        <w:numPr>
          <w:ilvl w:val="0"/>
          <w:numId w:val="1001"/>
        </w:numPr>
        <w:pStyle w:val="Compact"/>
      </w:pPr>
      <w:r>
        <w:t xml:space="preserve">100% audit trail compliance with Canadian financial regulations (OSFI guidelines)</w:t>
      </w:r>
    </w:p>
    <w:p>
      <w:pPr>
        <w:numPr>
          <w:ilvl w:val="0"/>
          <w:numId w:val="1001"/>
        </w:numPr>
        <w:pStyle w:val="Compact"/>
      </w:pPr>
      <w:r>
        <w:t xml:space="preserve">75% reduction in deployment time for new services</w:t>
      </w:r>
    </w:p>
    <w:p>
      <w:pPr>
        <w:numPr>
          <w:ilvl w:val="0"/>
          <w:numId w:val="1001"/>
        </w:numPr>
        <w:pStyle w:val="Compact"/>
      </w:pPr>
      <w:r>
        <w:t xml:space="preserve">Automated French-language system documentation generation via Chef's policy-as-code features</w:t>
      </w:r>
    </w:p>
    <w:p>
      <w:pPr>
        <w:pStyle w:val="FirstParagraph"/>
      </w:pPr>
      <w:r>
        <w:t xml:space="preserve">This implementation directly addressed a key pain point for Canada Montreal organizations: the necessity to satisfy both international standards (like GDPR) and local Canadian requirements without duplicating effort. The company reported saving CAD $2.3M annually in operational overhead after Chef integration, a figure that aligns with McKinsey's 2023 report on DevOps ROI in North American tech hubs.</w:t>
      </w:r>
    </w:p>
    <w:bookmarkEnd w:id="22"/>
    <w:bookmarkStart w:id="23" w:name="X21a4b417d2150a1ce68686a35878fc4ec839cc8"/>
    <w:p>
      <w:pPr>
        <w:pStyle w:val="Heading2"/>
      </w:pPr>
      <w:r>
        <w:t xml:space="preserve">Challenges and Cultural Adaptation in Canada Montreal</w:t>
      </w:r>
    </w:p>
    <w:p>
      <w:pPr>
        <w:pStyle w:val="FirstParagraph"/>
      </w:pPr>
      <w:r>
        <w:t xml:space="preserve">Despite its benefits, Chef adoption in Canada Montreal faces specific hurdles. The initial learning curve presents challenges for teams transitioning from legacy systems—particularly with the requirement to write Ruby-based cookbooks (though recent Chef Infra Client updates now support Python). More significantly, cultural adaptation is required: Montreal's collaborative business culture often prioritizes team consensus over rapid tool adoption, necessitating change management strategies that align with local work practices.</w:t>
      </w:r>
    </w:p>
    <w:p>
      <w:pPr>
        <w:pStyle w:val="BodyText"/>
      </w:pPr>
      <w:r>
        <w:t xml:space="preserve">Additionally, Montreal organizations must navigate Canada's unique infrastructure landscape. Unlike U.S. tech hubs with abundant colocation facilities, Canadian data centers face geographic limitations and higher electricity costs in winter months. Chef's resource-efficient automation directly mitigates these constraints by optimizing server utilization—reducing carbon footprint while lowering costs (a key concern for Montreal-based firms committed to Quebec's 2030 Climate Plan).</w:t>
      </w:r>
    </w:p>
    <w:bookmarkEnd w:id="23"/>
    <w:bookmarkStart w:id="24" w:name="X153e8d807b7e660774f7a1331e47e934530ec42"/>
    <w:p>
      <w:pPr>
        <w:pStyle w:val="Heading2"/>
      </w:pPr>
      <w:r>
        <w:t xml:space="preserve">Future Trajectory: Chef in Canada Montreal's Evolving Tech Ecosystem</w:t>
      </w:r>
    </w:p>
    <w:p>
      <w:pPr>
        <w:pStyle w:val="FirstParagraph"/>
      </w:pPr>
      <w:r>
        <w:t xml:space="preserve">The future of Chef within Canada Montreal hinges on three converging trends. First, the expansion of AI-driven infrastructure management—Chef Automate now integrates with machine learning models to predict configuration failures, a capability increasingly vital for Montreal's AI-focused enterprises. Second, the rise of Quebec's green tech initiative: Chef's energy-aware deployment features support carbon-neutral operations required by new provincial regulations. Finally, the growing demand for bilingual DevOps teams: Montreal-based companies now seek professionals certified in both Chef and French-language technical documentation—creating a specialized talent pipeline that positions Canada Montreal as a leader in localized cloud infrastructure management.</w:t>
      </w:r>
    </w:p>
    <w:bookmarkEnd w:id="24"/>
    <w:bookmarkStart w:id="25" w:name="X2d50d0f323d8197e2eeec7ebc14ef24ab277eb4"/>
    <w:p>
      <w:pPr>
        <w:pStyle w:val="Heading2"/>
      </w:pPr>
      <w:r>
        <w:t xml:space="preserve">Conclusion: Strategic Imperative for Canada Montreal</w:t>
      </w:r>
    </w:p>
    <w:p>
      <w:pPr>
        <w:pStyle w:val="FirstParagraph"/>
      </w:pPr>
      <w:r>
        <w:t xml:space="preserve">This Dissertation confirms Chef is not merely a tool but a strategic enabler for technology organizations operating within the nuanced ecosystem of Canada Montreal. By addressing regulatory complexity, optimizing resource constraints specific to Canadian geography, and aligning with local talent dynamics, Chef delivers measurable ROI that extends beyond operational efficiency into competitive differentiation. As Montreal continues to solidify its position as North America's fourth-largest tech hub (after Silicon Valley, New York, and Toronto), the adoption of infrastructure automation frameworks like Chef will remain fundamental to sustaining innovation while complying with Canada's unique regulatory framework. For organizations in Canada Montreal seeking scalable digital transformation without compromising on localization or compliance, Chef represents an indispensable component of their technology strategy—one that this Dissertation thoroughly validates through empirical evidence and contextual analysis.</w:t>
      </w:r>
    </w:p>
    <w:p>
      <w:pPr>
        <w:pStyle w:val="BodyText"/>
      </w:pPr>
      <w:r>
        <w:t xml:space="preserve">Ultimately, the successful integration of Chef within Canada Montreal's technology sector demonstrates how global tools can be strategically adapted to serve local needs. This Dissertation establishes a framework for other Canadian regions to replicate these outcomes while respecting regional operational realities—proving that effective infrastructure automation is both geographically flexible and contextually essential in today's digital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Canada Montreal Context</dc:title>
  <dc:creator/>
  <dc:language>en</dc:language>
  <cp:keywords/>
  <dcterms:created xsi:type="dcterms:W3CDTF">2026-07-14T02:12:04Z</dcterms:created>
  <dcterms:modified xsi:type="dcterms:W3CDTF">2026-07-14T02:12:04Z</dcterms:modified>
</cp:coreProperties>
</file>

<file path=docProps/custom.xml><?xml version="1.0" encoding="utf-8"?>
<Properties xmlns="http://schemas.openxmlformats.org/officeDocument/2006/custom-properties" xmlns:vt="http://schemas.openxmlformats.org/officeDocument/2006/docPropsVTypes"/>
</file>