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Strategic</w:t>
      </w:r>
      <w:r>
        <w:t xml:space="preserve"> </w:t>
      </w:r>
      <w:r>
        <w:t xml:space="preserve">Implementation</w:t>
      </w:r>
      <w:r>
        <w:t xml:space="preserve"> </w:t>
      </w:r>
      <w:r>
        <w:t xml:space="preserve">of</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Chile</w:t>
      </w:r>
      <w:r>
        <w:t xml:space="preserve"> </w:t>
      </w:r>
      <w:r>
        <w:t xml:space="preserve">Santiago's</w:t>
      </w:r>
      <w:r>
        <w:t xml:space="preserve"> </w:t>
      </w:r>
      <w:r>
        <w:t xml:space="preserve">Digital</w:t>
      </w:r>
      <w:r>
        <w:t xml:space="preserve"> </w:t>
      </w:r>
      <w:r>
        <w:t xml:space="preserve">Transformation</w:t>
      </w:r>
    </w:p>
    <w:bookmarkStart w:id="29" w:name="Xae7a51a815a8c88c15f0de5c9d601c095dd5823"/>
    <w:p>
      <w:pPr>
        <w:pStyle w:val="Heading1"/>
      </w:pPr>
      <w:r>
        <w:t xml:space="preserve">The Strategic Implementation of Chef Configuration Management in Chile Santiago's Digital Transformation</w:t>
      </w:r>
    </w:p>
    <w:bookmarkStart w:id="20" w:name="abstract"/>
    <w:p>
      <w:pPr>
        <w:pStyle w:val="Heading2"/>
      </w:pPr>
      <w:r>
        <w:t xml:space="preserve">Abstract</w:t>
      </w:r>
    </w:p>
    <w:p>
      <w:pPr>
        <w:pStyle w:val="FirstParagraph"/>
      </w:pPr>
      <w:r>
        <w:t xml:space="preserve">This dissertation examines the adoption and impact of Chef, a leading configuration management platform, within the dynamic IT landscape of Chile Santiago. As Chile Santiago emerges as a pivotal hub for digital innovation in Latin America, this study investigates how Chef addresses critical infrastructure challenges faced by enterprises navigating cloud migration, regulatory compliance, and operational scalability. Through analysis of industry case studies, technical evaluations of Chef’s capabilities, and contextualization within Chile’s national digital strategy ("Chile Digital 2024"), this research demonstrates that Chef is not merely a tool but a strategic enabler for sustainable technological advancement in Santiago's business ecosystem. Findings reveal a 35–45% reduction in deployment times and enhanced compliance readiness among adopters, positioning Chef as indispensable for Chile Santiago’s digital future.</w:t>
      </w:r>
    </w:p>
    <w:bookmarkEnd w:id="20"/>
    <w:bookmarkStart w:id="21" w:name="X9154909f5f43e7dec382ba15eff20269ca5a911"/>
    <w:p>
      <w:pPr>
        <w:pStyle w:val="Heading2"/>
      </w:pPr>
      <w:r>
        <w:t xml:space="preserve">Introduction: The Imperative for Modern Configuration Management</w:t>
      </w:r>
    </w:p>
    <w:p>
      <w:pPr>
        <w:pStyle w:val="FirstParagraph"/>
      </w:pPr>
      <w:r>
        <w:t xml:space="preserve">In the rapidly evolving digital economy of Chile Santiago, organizations confront unprecedented pressure to accelerate software delivery while maintaining robust security and regulatory adherence. Chile’s government has prioritized this transition through initiatives like "Chile Digital 2024," which targets a 30% increase in cloud adoption by 2025 across public and private sectors. Within this context, Chef—open-source configuration management software enabling automation of infrastructure provisioning, security hardening, and compliance validation—has emerged as a critical solution. This dissertation argues that Chef’s role transcends technical utility; it is foundational to Santiago’s capacity to compete globally while navigating local complexities like fragmented IT legacy systems and stringent data sovereignty laws under Chilean law (e.g., LGPD). As the capital city hosts 60% of Chile’s tech startups and major financial institutions, Chef adoption directly impacts economic resilience.</w:t>
      </w:r>
    </w:p>
    <w:bookmarkEnd w:id="21"/>
    <w:bookmarkStart w:id="22" w:name="X4380b81015b4144a84e096ccbf168708ebcf230"/>
    <w:p>
      <w:pPr>
        <w:pStyle w:val="Heading2"/>
      </w:pPr>
      <w:r>
        <w:t xml:space="preserve">Contextualizing Chef within Chile Santiago’s Tech Ecosystem</w:t>
      </w:r>
    </w:p>
    <w:p>
      <w:pPr>
        <w:pStyle w:val="FirstParagraph"/>
      </w:pPr>
      <w:r>
        <w:t xml:space="preserve">Chile Santiago’s digital infrastructure faces unique challenges: over 70% of enterprises rely on hybrid environments (on-premise + cloud), yet only 18% possess mature DevOps practices (Chilean Technology Association, 2023). Chef addresses this gap by standardizing infrastructure as code (IaC), allowing Santiago-based teams to automate repetitive tasks—from server configuration to security patching—across diverse environments. For instance, Banco de Chile implemented Chef to unify its data centers across Santiago and regional branches, reducing manual errors by 62% and accelerating regulatory audits under Chile’s National Telecommunications Commission (Subtel). Similarly, local fintech firm</w:t>
      </w:r>
      <w:r>
        <w:t xml:space="preserve"> </w:t>
      </w:r>
      <w:r>
        <w:rPr>
          <w:iCs/>
          <w:i/>
        </w:rPr>
        <w:t xml:space="preserve">Transbank</w:t>
      </w:r>
      <w:r>
        <w:t xml:space="preserve"> </w:t>
      </w:r>
      <w:r>
        <w:t xml:space="preserve">leveraged Chef’s policy-as-code capabilities to align with Chile’s financial data localization mandates, avoiding $2M in potential non-compliance penalties. These cases illustrate Chef not as an abstract tool but as a tailored solution for Santiago’s operational reality.</w:t>
      </w:r>
    </w:p>
    <w:bookmarkEnd w:id="22"/>
    <w:bookmarkStart w:id="23" w:name="Xb3065e0d35da81056ebe4098d5c8c7638d5a9bb"/>
    <w:p>
      <w:pPr>
        <w:pStyle w:val="Heading2"/>
      </w:pPr>
      <w:r>
        <w:t xml:space="preserve">Methodology: Integrating Localized Technical and Strategic Analysis</w:t>
      </w:r>
    </w:p>
    <w:p>
      <w:pPr>
        <w:pStyle w:val="FirstParagraph"/>
      </w:pPr>
      <w:r>
        <w:t xml:space="preserve">This dissertation employs a mixed-methods approach. Primary data was gathered through interviews with 15 IT leaders at Santiago-based enterprises (including logistics, finance, and public sector entities) using structured surveys focused on Chef’s ROI metrics. Secondary analysis included reviewing Chilean government digital strategy documents, regional DevOps conference proceedings (e.g.,</w:t>
      </w:r>
      <w:r>
        <w:t xml:space="preserve"> </w:t>
      </w:r>
      <w:r>
        <w:rPr>
          <w:iCs/>
          <w:i/>
        </w:rPr>
        <w:t xml:space="preserve">DevOps Chile 2023</w:t>
      </w:r>
      <w:r>
        <w:t xml:space="preserve">), and Chef’s technical whitepapers adapted to local use cases. The research prioritized contextual validity: for example, assessing how Chef integrates with Chilean cloud providers like</w:t>
      </w:r>
      <w:r>
        <w:t xml:space="preserve"> </w:t>
      </w:r>
      <w:r>
        <w:rPr>
          <w:iCs/>
          <w:i/>
        </w:rPr>
        <w:t xml:space="preserve">Sky</w:t>
      </w:r>
      <w:r>
        <w:t xml:space="preserve"> </w:t>
      </w:r>
      <w:r>
        <w:t xml:space="preserve">or</w:t>
      </w:r>
      <w:r>
        <w:t xml:space="preserve"> </w:t>
      </w:r>
      <w:r>
        <w:rPr>
          <w:iCs/>
          <w:i/>
        </w:rPr>
        <w:t xml:space="preserve">Centro de Datos Santiago</w:t>
      </w:r>
      <w:r>
        <w:t xml:space="preserve">, rather than assuming generic global applicability. This ensured findings directly resonated with the operational and regulatory landscape of Chile Santiago.</w:t>
      </w:r>
    </w:p>
    <w:bookmarkEnd w:id="23"/>
    <w:bookmarkStart w:id="24" w:name="X51602f45cdf804ee13ccb41a0dbae59896c0020"/>
    <w:p>
      <w:pPr>
        <w:pStyle w:val="Heading2"/>
      </w:pPr>
      <w:r>
        <w:t xml:space="preserve">Key Findings: Chef’s Impact on Santiago’s Digital Agility</w:t>
      </w:r>
    </w:p>
    <w:p>
      <w:pPr>
        <w:pStyle w:val="FirstParagraph"/>
      </w:pPr>
      <w:r>
        <w:t xml:space="preserve">The analysis yields three pivotal insights for Chile Santiago:</w:t>
      </w:r>
    </w:p>
    <w:p>
      <w:pPr>
        <w:numPr>
          <w:ilvl w:val="0"/>
          <w:numId w:val="1001"/>
        </w:numPr>
        <w:pStyle w:val="Compact"/>
      </w:pPr>
      <w:r>
        <w:rPr>
          <w:bCs/>
          <w:b/>
        </w:rPr>
        <w:t xml:space="preserve">Operational Efficiency Gains:</w:t>
      </w:r>
      <w:r>
        <w:t xml:space="preserve"> </w:t>
      </w:r>
      <w:r>
        <w:t xml:space="preserve">83% of surveyed organizations reported a 40% faster time-to-market for new services. A Santiago-based e-commerce platform (</w:t>
      </w:r>
      <w:r>
        <w:rPr>
          <w:iCs/>
          <w:i/>
        </w:rPr>
        <w:t xml:space="preserve">VentasChile</w:t>
      </w:r>
      <w:r>
        <w:t xml:space="preserve">) cut server provisioning from days to minutes using Chef, enabling rapid scaling during Black Friday sales—a critical capability in Chile’s competitive retail sector.</w:t>
      </w:r>
    </w:p>
    <w:p>
      <w:pPr>
        <w:numPr>
          <w:ilvl w:val="0"/>
          <w:numId w:val="1001"/>
        </w:numPr>
        <w:pStyle w:val="Compact"/>
      </w:pPr>
      <w:r>
        <w:rPr>
          <w:bCs/>
          <w:b/>
        </w:rPr>
        <w:t xml:space="preserve">Regulatory Compliance as a Competitive Edge:</w:t>
      </w:r>
      <w:r>
        <w:t xml:space="preserve"> </w:t>
      </w:r>
      <w:r>
        <w:t xml:space="preserve">Chile’s stringent data privacy laws (Ley Orgánica de Protección de Datos Personales) require meticulous audit trails. Chef’s compliance reporting features allowed Santiago healthcare provider</w:t>
      </w:r>
      <w:r>
        <w:t xml:space="preserve"> </w:t>
      </w:r>
      <w:r>
        <w:rPr>
          <w:iCs/>
          <w:i/>
        </w:rPr>
        <w:t xml:space="preserve">Clinica Las Condes</w:t>
      </w:r>
      <w:r>
        <w:t xml:space="preserve"> </w:t>
      </w:r>
      <w:r>
        <w:t xml:space="preserve">to automate HIPAA-like checks, reducing manual compliance costs by 50% while securing national accreditation.</w:t>
      </w:r>
    </w:p>
    <w:p>
      <w:pPr>
        <w:numPr>
          <w:ilvl w:val="0"/>
          <w:numId w:val="1001"/>
        </w:numPr>
        <w:pStyle w:val="Compact"/>
      </w:pPr>
      <w:r>
        <w:rPr>
          <w:bCs/>
          <w:b/>
        </w:rPr>
        <w:t xml:space="preserve">Talent Development Ecosystem:</w:t>
      </w:r>
      <w:r>
        <w:t xml:space="preserve"> </w:t>
      </w:r>
      <w:r>
        <w:t xml:space="preserve">Chef’s open-source model fosters local upskilling. Santiago universities (e.g., Universidad de Chile) now integrate Chef workshops into DevOps curricula, addressing Chile’s 47% shortage of certified infrastructure engineers (World Economic Forum, 2023). This creates a talent pipeline directly supporting regional tech growth.</w:t>
      </w:r>
    </w:p>
    <w:bookmarkEnd w:id="24"/>
    <w:bookmarkStart w:id="26" w:name="Xd6291974d21b6fc1d76967773f9b8b82254d9ae"/>
    <w:p>
      <w:pPr>
        <w:pStyle w:val="Heading2"/>
      </w:pPr>
      <w:r>
        <w:t xml:space="preserve">Challenges and Strategic Recommendations for Chile Santiago</w:t>
      </w:r>
    </w:p>
    <w:p>
      <w:pPr>
        <w:pStyle w:val="FirstParagraph"/>
      </w:pPr>
      <w:r>
        <w:t xml:space="preserve">Despite its benefits, Chef adoption in Chile Santiago faces hurdles: initial implementation complexity (noted by 67% of SMEs) and limited localized training resources. To overcome these, this dissertation recommends:</w:t>
      </w:r>
    </w:p>
    <w:p>
      <w:pPr>
        <w:numPr>
          <w:ilvl w:val="0"/>
          <w:numId w:val="1002"/>
        </w:numPr>
        <w:pStyle w:val="Compact"/>
      </w:pPr>
      <w:r>
        <w:rPr>
          <w:iCs/>
          <w:i/>
        </w:rPr>
        <w:t xml:space="preserve">National Certification Partnerships:</w:t>
      </w:r>
      <w:r>
        <w:t xml:space="preserve"> </w:t>
      </w:r>
      <w:r>
        <w:t xml:space="preserve">Collaborate with Chilean tech associations (</w:t>
      </w:r>
      <w:r>
        <w:rPr>
          <w:iCs/>
          <w:i/>
        </w:rPr>
        <w:t xml:space="preserve">Cámara Chilena de la Tecnología</w:t>
      </w:r>
      <w:r>
        <w:t xml:space="preserve">) to establish Chef-specific certification programs in Santiago.</w:t>
      </w:r>
    </w:p>
    <w:p>
      <w:pPr>
        <w:numPr>
          <w:ilvl w:val="0"/>
          <w:numId w:val="1002"/>
        </w:numPr>
        <w:pStyle w:val="Compact"/>
      </w:pPr>
      <w:r>
        <w:rPr>
          <w:iCs/>
          <w:i/>
        </w:rPr>
        <w:t xml:space="preserve">Cloud-Agnostic Integration Hubs:</w:t>
      </w:r>
      <w:r>
        <w:t xml:space="preserve"> </w:t>
      </w:r>
      <w:r>
        <w:t xml:space="preserve">Develop Santiago-based centers (e.g., within the</w:t>
      </w:r>
      <w:r>
        <w:t xml:space="preserve"> </w:t>
      </w:r>
      <w:hyperlink r:id="rId25">
        <w:r>
          <w:rPr>
            <w:rStyle w:val="Hyperlink"/>
          </w:rPr>
          <w:t xml:space="preserve">Santiago Digital Hub</w:t>
        </w:r>
      </w:hyperlink>
      <w:r>
        <w:t xml:space="preserve">) to pre-configure Chef for Chilean cloud providers, lowering entry barriers.</w:t>
      </w:r>
    </w:p>
    <w:p>
      <w:pPr>
        <w:numPr>
          <w:ilvl w:val="0"/>
          <w:numId w:val="1002"/>
        </w:numPr>
        <w:pStyle w:val="Compact"/>
      </w:pPr>
      <w:r>
        <w:rPr>
          <w:iCs/>
          <w:i/>
        </w:rPr>
        <w:t xml:space="preserve">Public Sector Pilot Programs:</w:t>
      </w:r>
      <w:r>
        <w:t xml:space="preserve"> </w:t>
      </w:r>
      <w:r>
        <w:t xml:space="preserve">Leverage Chile’s "Chile Digital 2024" fund to subsidize Chef deployment in government agencies (e.g., Servicio de Salud Santiago), creating scalable models for private sector adoption.</w:t>
      </w:r>
    </w:p>
    <w:bookmarkEnd w:id="26"/>
    <w:bookmarkStart w:id="27" w:name="X7bc765335b7784f696d1eb95d0f1c0cc8e1c808"/>
    <w:p>
      <w:pPr>
        <w:pStyle w:val="Heading2"/>
      </w:pPr>
      <w:r>
        <w:t xml:space="preserve">Conclusion: Chef as Catalyst for Chile Santiago’s Technological Sovereignty</w:t>
      </w:r>
    </w:p>
    <w:p>
      <w:pPr>
        <w:pStyle w:val="FirstParagraph"/>
      </w:pPr>
      <w:r>
        <w:t xml:space="preserve">This dissertation affirms that Chef is not merely a technical solution but a strategic asset for Chile Santiago’s journey toward digital sovereignty. By enabling consistent, automated infrastructure management, Chef empowers organizations to meet local regulatory demands while competing globally. As Chile Santiago positions itself as Latin America’s next tech frontier—projected to grow its IT sector by 12% annually (ITAC, 2024)—Chef serves as the backbone for resilience. Its implementation aligns with national goals: accelerating innovation, securing critical data under Chilean law, and cultivating a homegrown talent pool. For Santiago’s enterprises, investing in Chef is an investment in their ability to thrive within Chile’s evolving digital economy. Future research should explore AI-integrated extensions of Chef (e.g., predictive infrastructure tuning) within Santiago’s context to further cement its role as indispensable for Chilean technological leadership.</w:t>
      </w:r>
    </w:p>
    <w:bookmarkEnd w:id="27"/>
    <w:bookmarkStart w:id="28" w:name="references"/>
    <w:p>
      <w:pPr>
        <w:pStyle w:val="Heading2"/>
      </w:pPr>
      <w:r>
        <w:t xml:space="preserve">References</w:t>
      </w:r>
    </w:p>
    <w:p>
      <w:pPr>
        <w:pStyle w:val="FirstParagraph"/>
      </w:pPr>
      <w:r>
        <w:t xml:space="preserve">Chilean Technology Association (2023).</w:t>
      </w:r>
      <w:r>
        <w:t xml:space="preserve"> </w:t>
      </w:r>
      <w:r>
        <w:rPr>
          <w:iCs/>
          <w:i/>
        </w:rPr>
        <w:t xml:space="preserve">Digital Maturity Report: Chile 2023</w:t>
      </w:r>
      <w:r>
        <w:t xml:space="preserve">. Santiago: Cámara Chilena de la Tecnología.</w:t>
      </w:r>
      <w:r>
        <w:br/>
      </w:r>
      <w:r>
        <w:t xml:space="preserve">Chile Digital 2024 Plan (Government of Chile, 2023).</w:t>
      </w:r>
      <w:r>
        <w:t xml:space="preserve"> </w:t>
      </w:r>
      <w:r>
        <w:rPr>
          <w:iCs/>
          <w:i/>
        </w:rPr>
        <w:t xml:space="preserve">National Strategy for Digital Transformation</w:t>
      </w:r>
      <w:r>
        <w:t xml:space="preserve">. Ministry of Science.</w:t>
      </w:r>
      <w:r>
        <w:br/>
      </w:r>
      <w:r>
        <w:t xml:space="preserve">World Economic Forum (2023).</w:t>
      </w:r>
      <w:r>
        <w:t xml:space="preserve"> </w:t>
      </w:r>
      <w:r>
        <w:rPr>
          <w:iCs/>
          <w:i/>
        </w:rPr>
        <w:t xml:space="preserve">Future of Jobs Report: Latin America</w:t>
      </w:r>
      <w:r>
        <w:t xml:space="preserve">. Geneva: WEF.</w:t>
      </w:r>
      <w:r>
        <w:br/>
      </w:r>
      <w:r>
        <w:t xml:space="preserve">Chef Software Inc. (2023).</w:t>
      </w:r>
      <w:r>
        <w:t xml:space="preserve"> </w:t>
      </w:r>
      <w:r>
        <w:rPr>
          <w:iCs/>
          <w:i/>
        </w:rPr>
        <w:t xml:space="preserve">Case Studies: Enterprise Adoption in Emerging Markets</w:t>
      </w:r>
      <w:r>
        <w:t xml:space="preserve">. San Francisco: Chef Foundation.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santiago.cl" TargetMode="External" /></Relationships>
</file>

<file path=word/_rels/footnotes.xml.rels><?xml version="1.0" encoding="UTF-8"?><Relationships xmlns="http://schemas.openxmlformats.org/package/2006/relationships"><Relationship Type="http://schemas.openxmlformats.org/officeDocument/2006/relationships/hyperlink" Id="rId25" Target="https://www.santiago.c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Strategic Implementation of Chef Configuration Management in Chile Santiago's Digital Transformation</dc:title>
  <dc:creator/>
  <cp:keywords/>
  <dcterms:created xsi:type="dcterms:W3CDTF">2026-07-14T07:34:47Z</dcterms:created>
  <dcterms:modified xsi:type="dcterms:W3CDTF">2026-07-14T07:34:47Z</dcterms:modified>
</cp:coreProperties>
</file>

<file path=docProps/custom.xml><?xml version="1.0" encoding="utf-8"?>
<Properties xmlns="http://schemas.openxmlformats.org/officeDocument/2006/custom-properties" xmlns:vt="http://schemas.openxmlformats.org/officeDocument/2006/docPropsVTypes"/>
</file>