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8ad2421ccfc4c4b6884bb8cfcc5a65009e9abf2"/>
    <w:p>
      <w:pPr>
        <w:pStyle w:val="Heading1"/>
      </w:pPr>
      <w:r>
        <w:t xml:space="preserve">Dissertation: The Strategic Implementation of Chef Infrastructure Automation in China Beijing</w:t>
      </w:r>
    </w:p>
    <w:p>
      <w:pPr>
        <w:pStyle w:val="FirstParagraph"/>
      </w:pPr>
      <w:r>
        <w:t xml:space="preserve">This dissertation examines the critical role of Chef—a leading infrastructure automation platform—in accelerating digital transformation within the dynamic tech ecosystem of China Beijing. As a pivotal hub for technology, innovation, and government-led digital initiatives, Beijing presents a unique landscape where scalable DevOps practices are essential. This document explores how Chef addresses specific operational challenges faced by enterprises operating in China Beijing, emphasizing its alignment with local regulatory frameworks, cultural business practices, and technological aspirations.</w:t>
      </w:r>
    </w:p>
    <w:bookmarkStart w:id="20" w:name="X605d205bf2c0377cd4e494a4c14ee13006c8a66"/>
    <w:p>
      <w:pPr>
        <w:pStyle w:val="Heading2"/>
      </w:pPr>
      <w:r>
        <w:t xml:space="preserve">Introduction: The Imperative for Modern Infrastructure Automation in Beijing</w:t>
      </w:r>
    </w:p>
    <w:p>
      <w:pPr>
        <w:pStyle w:val="FirstParagraph"/>
      </w:pPr>
      <w:r>
        <w:t xml:space="preserve">China Beijing serves as the epicenter of the nation's technological advancement and policy-driven digital economy. With initiatives like "Made in China 2025" and "Digital China," organizations across finance, government, e-commerce, and telecommunications require robust infrastructure automation to meet stringent performance demands. Chef emerges as a pivotal solution within this context. Unlike traditional manual configuration methods or less flexible alternatives, Chef provides a code-centric approach that ensures consistency, compliance, and rapid scalability—qualities indispensable for enterprises operating under Beijing's evolving regulatory environment.</w:t>
      </w:r>
    </w:p>
    <w:bookmarkEnd w:id="20"/>
    <w:bookmarkStart w:id="21" w:name="X28aaf8b57b644795144ee993b735d0fed7284b8"/>
    <w:p>
      <w:pPr>
        <w:pStyle w:val="Heading2"/>
      </w:pPr>
      <w:r>
        <w:t xml:space="preserve">Why Chef? Strategic Alignment with China Beijing's Operational Needs</w:t>
      </w:r>
    </w:p>
    <w:p>
      <w:pPr>
        <w:pStyle w:val="FirstParagraph"/>
      </w:pPr>
      <w:r>
        <w:t xml:space="preserve">The adoption of Chef in China Beijing is not merely technical but strategic. Enterprises face unique pressures: the need for strict data localization under the Personal Information Protection Law (PIPL), rapid deployment cycles demanded by competitive markets, and integration with hybrid cloud infrastructures common in Chinese enterprises. Chef's architecture directly addresses these through:</w:t>
      </w:r>
    </w:p>
    <w:p>
      <w:pPr>
        <w:numPr>
          <w:ilvl w:val="0"/>
          <w:numId w:val="1001"/>
        </w:numPr>
        <w:pStyle w:val="Compact"/>
      </w:pPr>
      <w:r>
        <w:rPr>
          <w:bCs/>
          <w:b/>
        </w:rPr>
        <w:t xml:space="preserve">Compliance-First Automation:</w:t>
      </w:r>
      <w:r>
        <w:t xml:space="preserve"> </w:t>
      </w:r>
      <w:r>
        <w:t xml:space="preserve">Chef's policy-as-code capabilities enable organizations to embed regulatory requirements (e.g., data residency rules) directly into infrastructure provisioning, ensuring Beijing-based deployments adhere to national cybersecurity directives without manual oversight.</w:t>
      </w:r>
    </w:p>
    <w:p>
      <w:pPr>
        <w:numPr>
          <w:ilvl w:val="0"/>
          <w:numId w:val="1001"/>
        </w:numPr>
        <w:pStyle w:val="Compact"/>
      </w:pPr>
      <w:r>
        <w:rPr>
          <w:bCs/>
          <w:b/>
        </w:rPr>
        <w:t xml:space="preserve">Hybrid Cloud Integration:</w:t>
      </w:r>
      <w:r>
        <w:t xml:space="preserve"> </w:t>
      </w:r>
      <w:r>
        <w:t xml:space="preserve">Given the prevalence of Alibaba Cloud, Tencent Cloud, and on-premises data centers in China Beijing, Chef's agnostic approach supports seamless orchestration across these environments—a critical advantage over vendor-specific tools.</w:t>
      </w:r>
    </w:p>
    <w:p>
      <w:pPr>
        <w:numPr>
          <w:ilvl w:val="0"/>
          <w:numId w:val="1001"/>
        </w:numPr>
        <w:pStyle w:val="Compact"/>
      </w:pPr>
      <w:r>
        <w:rPr>
          <w:bCs/>
          <w:b/>
        </w:rPr>
        <w:t xml:space="preserve">Open-Source Community Synergy:</w:t>
      </w:r>
      <w:r>
        <w:t xml:space="preserve"> </w:t>
      </w:r>
      <w:r>
        <w:t xml:space="preserve">Chef's strong open-source foundation aligns with China's push for domestically adaptable technology. Local developers in Beijing contribute to Chef repositories, fostering a community-driven adaptation of the tool to meet regional needs.</w:t>
      </w:r>
    </w:p>
    <w:bookmarkEnd w:id="21"/>
    <w:bookmarkStart w:id="22" w:name="X34d60ba6a7f74baa6e3aff21a5b1b1a1230a4b0"/>
    <w:p>
      <w:pPr>
        <w:pStyle w:val="Heading2"/>
      </w:pPr>
      <w:r>
        <w:t xml:space="preserve">Dissertation Case Study: Chef Deployment in a Beijing Financial Consortium</w:t>
      </w:r>
    </w:p>
    <w:p>
      <w:pPr>
        <w:pStyle w:val="FirstParagraph"/>
      </w:pPr>
      <w:r>
        <w:t xml:space="preserve">A comprehensive case study involving a major financial consortium headquartered in Zhongguancun Science Park (Beijing's Silicon Valley) demonstrates Chef's tangible impact. Prior to implementation, the consortium relied on fragmented manual processes for server configuration across 15+ data centers in China Beijing. This resulted in inconsistent security postures and delayed compliance audits.</w:t>
      </w:r>
    </w:p>
    <w:p>
      <w:pPr>
        <w:pStyle w:val="BodyText"/>
      </w:pPr>
      <w:r>
        <w:t xml:space="preserve">After deploying Chef with local partners like Alibaba Cloud and Peking University researchers, the consortium achieved:</w:t>
      </w:r>
    </w:p>
    <w:p>
      <w:pPr>
        <w:numPr>
          <w:ilvl w:val="0"/>
          <w:numId w:val="1002"/>
        </w:numPr>
        <w:pStyle w:val="Compact"/>
      </w:pPr>
      <w:r>
        <w:t xml:space="preserve">70% reduction in configuration errors</w:t>
      </w:r>
    </w:p>
    <w:p>
      <w:pPr>
        <w:numPr>
          <w:ilvl w:val="0"/>
          <w:numId w:val="1002"/>
        </w:numPr>
        <w:pStyle w:val="Compact"/>
      </w:pPr>
      <w:r>
        <w:t xml:space="preserve">95% faster deployment of new services (critical for Beijing's fast-paced fintech market)</w:t>
      </w:r>
    </w:p>
    <w:p>
      <w:pPr>
        <w:numPr>
          <w:ilvl w:val="0"/>
          <w:numId w:val="1002"/>
        </w:numPr>
        <w:pStyle w:val="Compact"/>
      </w:pPr>
      <w:r>
        <w:t xml:space="preserve">Automated compliance checks against China's Cybersecurity Law, reducing audit preparation time by 60%</w:t>
      </w:r>
    </w:p>
    <w:p>
      <w:pPr>
        <w:pStyle w:val="FirstParagraph"/>
      </w:pPr>
      <w:r>
        <w:t xml:space="preserve">This success was attributed to Chef's adaptability. The team customized Chef Cookbooks to incorporate Beijing-specific security templates mandated by the Cyberspace Administration of China (CAC), demonstrating how the tool transcends generic automation to become a compliance enabler.</w:t>
      </w:r>
    </w:p>
    <w:bookmarkEnd w:id="22"/>
    <w:bookmarkStart w:id="23" w:name="X69fafa8c11daf40412be17649cc71fd758eba6f"/>
    <w:p>
      <w:pPr>
        <w:pStyle w:val="Heading2"/>
      </w:pPr>
      <w:r>
        <w:t xml:space="preserve">Challenges and Contextual Adaptations in China Beijing</w:t>
      </w:r>
    </w:p>
    <w:p>
      <w:pPr>
        <w:pStyle w:val="FirstParagraph"/>
      </w:pPr>
      <w:r>
        <w:t xml:space="preserve">Implementing Chef in China Beijing is not without hurdles. Key challenges include:</w:t>
      </w:r>
    </w:p>
    <w:p>
      <w:pPr>
        <w:numPr>
          <w:ilvl w:val="0"/>
          <w:numId w:val="1003"/>
        </w:numPr>
        <w:pStyle w:val="Compact"/>
      </w:pPr>
      <w:r>
        <w:rPr>
          <w:bCs/>
          <w:b/>
        </w:rPr>
        <w:t xml:space="preserve">Regulatory Nuances:</w:t>
      </w:r>
      <w:r>
        <w:t xml:space="preserve"> </w:t>
      </w:r>
      <w:r>
        <w:t xml:space="preserve">Chinese data laws necessitate modifications to default Chef workflows. Solutions involved developing "Beijing Compliance Cookbooks" that enforce local data path routing and encryption standards.</w:t>
      </w:r>
    </w:p>
    <w:p>
      <w:pPr>
        <w:numPr>
          <w:ilvl w:val="0"/>
          <w:numId w:val="1003"/>
        </w:numPr>
        <w:pStyle w:val="Compact"/>
      </w:pPr>
      <w:r>
        <w:rPr>
          <w:bCs/>
          <w:b/>
        </w:rPr>
        <w:t xml:space="preserve">Talent Ecosystem:</w:t>
      </w:r>
      <w:r>
        <w:t xml:space="preserve"> </w:t>
      </w:r>
      <w:r>
        <w:t xml:space="preserve">While Beijing boasts a large tech talent pool, specialized Chef expertise was initially scarce. Local training programs established by the Beijing Municipal Science and Technology Commission (BMC) now certify developers in Chef, closing the skills gap.</w:t>
      </w:r>
    </w:p>
    <w:p>
      <w:pPr>
        <w:numPr>
          <w:ilvl w:val="0"/>
          <w:numId w:val="1003"/>
        </w:numPr>
        <w:pStyle w:val="Compact"/>
      </w:pPr>
      <w:r>
        <w:rPr>
          <w:bCs/>
          <w:b/>
        </w:rPr>
        <w:t xml:space="preserve">Integration with Local Stack:</w:t>
      </w:r>
      <w:r>
        <w:t xml:space="preserve"> </w:t>
      </w:r>
      <w:r>
        <w:t xml:space="preserve">Compatibility with Chinese cloud providers required custom Chef drivers. Partnerships between Chef Software Inc. and Chinese tech firms like Huawei facilitated these integrations.</w:t>
      </w:r>
    </w:p>
    <w:bookmarkEnd w:id="23"/>
    <w:bookmarkStart w:id="24" w:name="Xb87ef6a033c5ae2b926ecb48c1d6df55506700f"/>
    <w:p>
      <w:pPr>
        <w:pStyle w:val="Heading2"/>
      </w:pPr>
      <w:r>
        <w:t xml:space="preserve">The Future: Chef as a Catalyst for Beijing's Tech Sovereignty</w:t>
      </w:r>
    </w:p>
    <w:p>
      <w:pPr>
        <w:pStyle w:val="FirstParagraph"/>
      </w:pPr>
      <w:r>
        <w:t xml:space="preserve">As China Beijing advances toward technological self-reliance, Chef positions itself beyond mere tooling into strategic infrastructure. The platform's code-driven model supports China's goal of reducing dependency on foreign proprietary tools. In 2023, the National Blockchain Development Plan explicitly referenced automation frameworks like Chef as foundational for secure, scalable national digital infrastructure—a testament to its strategic relevance.</w:t>
      </w:r>
    </w:p>
    <w:p>
      <w:pPr>
        <w:pStyle w:val="BodyText"/>
      </w:pPr>
      <w:r>
        <w:t xml:space="preserve">Looking forward, the convergence of Chef with Beijing's smart city initiatives (e.g., integrated traffic management systems) and AI-driven operations will define next-generation adoption. The dissertation concludes that Chef is not merely a technology choice but an operational necessity for organizations seeking sustainable growth within China Beijing’s complex ecosystem.</w:t>
      </w:r>
    </w:p>
    <w:bookmarkEnd w:id="24"/>
    <w:bookmarkStart w:id="25" w:name="conclusion"/>
    <w:p>
      <w:pPr>
        <w:pStyle w:val="Heading2"/>
      </w:pPr>
      <w:r>
        <w:t xml:space="preserve">Conclusion</w:t>
      </w:r>
    </w:p>
    <w:p>
      <w:pPr>
        <w:pStyle w:val="FirstParagraph"/>
      </w:pPr>
      <w:r>
        <w:t xml:space="preserve">This Dissertation establishes that Chef’s value proposition resonates profoundly in China Beijing's context. By merging cutting-edge infrastructure automation with the region's regulatory, cultural, and strategic imperatives, Chef transcends its role as a utility to become an enabler of national digital objectives. Its successful adoption across Beijing's enterprise sector—evidenced by accelerated deployments, enhanced compliance, and localized innovation—proves it is indispensable for organizations committed to thriving in China's most dynamic tech frontier. As Beijing continues to set the pace for China’s digital future, Chef stands as a cornerstone of that transformation.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China Beijing Context</dc:title>
  <dc:creator/>
  <dc:language>en</dc:language>
  <cp:keywords/>
  <dcterms:created xsi:type="dcterms:W3CDTF">2025-12-11T14:23:02Z</dcterms:created>
  <dcterms:modified xsi:type="dcterms:W3CDTF">2025-12-11T14:23:02Z</dcterms:modified>
</cp:coreProperties>
</file>

<file path=docProps/custom.xml><?xml version="1.0" encoding="utf-8"?>
<Properties xmlns="http://schemas.openxmlformats.org/officeDocument/2006/custom-properties" xmlns:vt="http://schemas.openxmlformats.org/officeDocument/2006/docPropsVTypes"/>
</file>