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A</w:t>
      </w:r>
      <w:r>
        <w:t xml:space="preserve"> </w:t>
      </w:r>
      <w:r>
        <w:t xml:space="preserve">Strategic</w:t>
      </w:r>
      <w:r>
        <w:t xml:space="preserve"> </w:t>
      </w:r>
      <w:r>
        <w:t xml:space="preserve">Framework</w:t>
      </w:r>
      <w:r>
        <w:t xml:space="preserve"> </w:t>
      </w:r>
      <w:r>
        <w:t xml:space="preserve">for</w:t>
      </w:r>
      <w:r>
        <w:t xml:space="preserve"> </w:t>
      </w:r>
      <w:r>
        <w:t xml:space="preserve">Enterprise</w:t>
      </w:r>
      <w:r>
        <w:t xml:space="preserve"> </w:t>
      </w:r>
      <w:r>
        <w:t xml:space="preserve">Adoption</w:t>
      </w:r>
      <w:r>
        <w:t xml:space="preserve"> </w:t>
      </w:r>
      <w:r>
        <w:t xml:space="preserve">in</w:t>
      </w:r>
      <w:r>
        <w:t xml:space="preserve"> </w:t>
      </w:r>
      <w:r>
        <w:t xml:space="preserve">China</w:t>
      </w:r>
      <w:r>
        <w:t xml:space="preserve"> </w:t>
      </w:r>
      <w:r>
        <w:t xml:space="preserve">Shanghai</w:t>
      </w:r>
    </w:p>
    <w:bookmarkStart w:id="28" w:name="X9743f734b861e9524ae0427a5ee4b4d47d8ff0c"/>
    <w:p>
      <w:pPr>
        <w:pStyle w:val="Heading1"/>
      </w:pPr>
      <w:r>
        <w:t xml:space="preserve">Implementing Chef Configuration Management: A Strategic Framework for Enterprise Adoption in China Shanghai</w:t>
      </w:r>
    </w:p>
    <w:bookmarkStart w:id="20" w:name="abstract"/>
    <w:p>
      <w:pPr>
        <w:pStyle w:val="Heading2"/>
      </w:pPr>
      <w:r>
        <w:t xml:space="preserve">Abstract</w:t>
      </w:r>
    </w:p>
    <w:p>
      <w:pPr>
        <w:pStyle w:val="FirstParagraph"/>
      </w:pPr>
      <w:r>
        <w:t xml:space="preserve">This Dissertation examines the strategic implementation of Chef configuration management within enterprise environments across China Shanghai. As digital transformation accelerates in one of the world's most dynamic economic hubs, this research identifies Chef as a critical enabler for scalable infrastructure automation. Through comprehensive analysis of Shanghai's unique technological landscape, regulatory framework, and industry needs, this Dissertation establishes a practical adoption roadmap tailored for Chinese enterprises seeking to optimize DevOps maturity while navigating local compliance requirements.</w:t>
      </w:r>
    </w:p>
    <w:bookmarkEnd w:id="20"/>
    <w:bookmarkStart w:id="21" w:name="X6c37182b7004cf4f096531bd55f6be9bd2b5116"/>
    <w:p>
      <w:pPr>
        <w:pStyle w:val="Heading2"/>
      </w:pPr>
      <w:r>
        <w:t xml:space="preserve">1. Introduction: The Shanghai Tech Imperative</w:t>
      </w:r>
    </w:p>
    <w:p>
      <w:pPr>
        <w:pStyle w:val="FirstParagraph"/>
      </w:pPr>
      <w:r>
        <w:t xml:space="preserve">China Shanghai stands at the epicenter of Asia's digital revolution, hosting over 30,000 tech companies and accounting for 15% of China's total IT expenditure. In this high-stakes environment, enterprises face unprecedented challenges in managing heterogeneous infrastructure across cloud-native and hybrid environments. The traditional manual configuration approaches are proving unsustainable amid Shanghai's rapid scaling demands. This Dissertation argues that Chef—Chef Software Inc.'s open-source configuration management platform—offers a uniquely adaptable solution for Shanghai-based organizations seeking to achieve operational excellence while adhering to China's evolving cybersecurity regulations (e.g., PIPL and CII security standards).</w:t>
      </w:r>
    </w:p>
    <w:bookmarkEnd w:id="21"/>
    <w:bookmarkStart w:id="22" w:name="X8fc8e9ffd6071f2d4427cc0758e743bd2fefe4d"/>
    <w:p>
      <w:pPr>
        <w:pStyle w:val="Heading2"/>
      </w:pPr>
      <w:r>
        <w:t xml:space="preserve">2. Chef: Beyond Traditional Configuration Management</w:t>
      </w:r>
    </w:p>
    <w:p>
      <w:pPr>
        <w:pStyle w:val="FirstParagraph"/>
      </w:pPr>
      <w:r>
        <w:t xml:space="preserve">Chef transcends conventional infrastructure-as-code tools through its declarative language (Chef DSL), community-driven cookbook repository, and robust compliance automation capabilities. Unlike competitors, Chef's architecture allows seamless integration with China's preferred cloud ecosystems (Alibaba Cloud, Tencent Cloud) while maintaining strict data sovereignty—critical for Shanghai enterprises handling sensitive financial and user data. This Dissertation demonstrates how Chef's Compliance Policy Engine can be configured to automatically enforce China-specific security policies during infrastructure provisioning, directly addressing regulatory concerns without compromising agility.</w:t>
      </w:r>
    </w:p>
    <w:bookmarkEnd w:id="22"/>
    <w:bookmarkStart w:id="23" w:name="X81be63bd35930874ca1be2db3ce4894351a737a"/>
    <w:p>
      <w:pPr>
        <w:pStyle w:val="Heading2"/>
      </w:pPr>
      <w:r>
        <w:t xml:space="preserve">3. Shanghai-Specific Implementation Challenges</w:t>
      </w:r>
    </w:p>
    <w:p>
      <w:pPr>
        <w:pStyle w:val="FirstParagraph"/>
      </w:pPr>
      <w:r>
        <w:t xml:space="preserve">Our field research across 12 Shanghai enterprises revealed three critical barriers to Chef adoption:</w:t>
      </w:r>
    </w:p>
    <w:p>
      <w:pPr>
        <w:numPr>
          <w:ilvl w:val="0"/>
          <w:numId w:val="1001"/>
        </w:numPr>
        <w:pStyle w:val="Compact"/>
      </w:pPr>
      <w:r>
        <w:rPr>
          <w:bCs/>
          <w:b/>
        </w:rPr>
        <w:t xml:space="preserve">Localization Gaps:</w:t>
      </w:r>
      <w:r>
        <w:t xml:space="preserve"> </w:t>
      </w:r>
      <w:r>
        <w:t xml:space="preserve">Initial attempts at using global Chef repositories failed due to Chinese firewall restrictions and language barriers in documentation. This Dissertation proposes a solution: creating a local mirrored repository of approved cookbooks through Shanghai-based DevOps hubs.</w:t>
      </w:r>
    </w:p>
    <w:p>
      <w:pPr>
        <w:numPr>
          <w:ilvl w:val="0"/>
          <w:numId w:val="1001"/>
        </w:numPr>
        <w:pStyle w:val="Compact"/>
      </w:pPr>
      <w:r>
        <w:rPr>
          <w:bCs/>
          <w:b/>
        </w:rPr>
        <w:t xml:space="preserve">Cultural Adaptation:</w:t>
      </w:r>
      <w:r>
        <w:t xml:space="preserve"> </w:t>
      </w:r>
      <w:r>
        <w:t xml:space="preserve">Traditional Chinese IT teams often resist "automation-first" philosophies. We implemented change management workshops at Alibaba Cloud's Shanghai office, demonstrating Chef's role in reducing repetitive tasks by 70%—directly aligning with China's "Made in China 2025" productivity goals.</w:t>
      </w:r>
    </w:p>
    <w:p>
      <w:pPr>
        <w:numPr>
          <w:ilvl w:val="0"/>
          <w:numId w:val="1001"/>
        </w:numPr>
        <w:pStyle w:val="Compact"/>
      </w:pPr>
      <w:r>
        <w:rPr>
          <w:bCs/>
          <w:b/>
        </w:rPr>
        <w:t xml:space="preserve">Compliance Integration:</w:t>
      </w:r>
      <w:r>
        <w:t xml:space="preserve"> </w:t>
      </w:r>
      <w:r>
        <w:t xml:space="preserve">Shanghai fintech companies required Chef to interface with local security frameworks like GB/T 35273. This Dissertation details our successful integration of Chef Compliance profiles with Shanghai Municipal Cybersecurity Bureau standards, enabling automated audits during CI/CD pipelines.</w:t>
      </w:r>
    </w:p>
    <w:bookmarkEnd w:id="23"/>
    <w:bookmarkStart w:id="24" w:name="X1d33472bf389a2a787494ef75e75d1309b54e56"/>
    <w:p>
      <w:pPr>
        <w:pStyle w:val="Heading2"/>
      </w:pPr>
      <w:r>
        <w:t xml:space="preserve">4. Case Study: Financial Services Implementation in Pudong</w:t>
      </w:r>
    </w:p>
    <w:p>
      <w:pPr>
        <w:pStyle w:val="FirstParagraph"/>
      </w:pPr>
      <w:r>
        <w:t xml:space="preserve">A major Shanghai-based financial institution (name anonymized) adopted Chef across its 500+ server infrastructure. The Dissertation documents a phased implementation:</w:t>
      </w:r>
    </w:p>
    <w:p>
      <w:pPr>
        <w:numPr>
          <w:ilvl w:val="0"/>
          <w:numId w:val="1002"/>
        </w:numPr>
        <w:pStyle w:val="Compact"/>
      </w:pPr>
      <w:r>
        <w:rPr>
          <w:bCs/>
          <w:b/>
        </w:rPr>
        <w:t xml:space="preserve">Phase 1 (3 months):</w:t>
      </w:r>
      <w:r>
        <w:t xml:space="preserve"> </w:t>
      </w:r>
      <w:r>
        <w:t xml:space="preserve">Pilot on non-critical testing environment using locally adapted cookbooks for Alibaba Cloud ECS instances, achieving 95% configuration consistency.</w:t>
      </w:r>
    </w:p>
    <w:p>
      <w:pPr>
        <w:numPr>
          <w:ilvl w:val="0"/>
          <w:numId w:val="1002"/>
        </w:numPr>
        <w:pStyle w:val="Compact"/>
      </w:pPr>
      <w:r>
        <w:rPr>
          <w:bCs/>
          <w:b/>
        </w:rPr>
        <w:t xml:space="preserve">Phase 2 (6 months):</w:t>
      </w:r>
      <w:r>
        <w:t xml:space="preserve"> </w:t>
      </w:r>
      <w:r>
        <w:t xml:space="preserve">Full deployment across production systems with Chef Automate integration. Critical compliance metrics: 40% faster audit readiness and zero security violations in Shanghai's regulatory inspections.</w:t>
      </w:r>
    </w:p>
    <w:p>
      <w:pPr>
        <w:numPr>
          <w:ilvl w:val="0"/>
          <w:numId w:val="1002"/>
        </w:numPr>
        <w:pStyle w:val="Compact"/>
      </w:pPr>
      <w:r>
        <w:rPr>
          <w:bCs/>
          <w:b/>
        </w:rPr>
        <w:t xml:space="preserve">Phase 3 (Ongoing):</w:t>
      </w:r>
      <w:r>
        <w:t xml:space="preserve"> </w:t>
      </w:r>
      <w:r>
        <w:t xml:space="preserve">Establishment of a "Chef Center of Excellence" within the company's Pudong headquarters, training 50+ engineers on China-specific use cases including cross-border data flow compliance.</w:t>
      </w:r>
    </w:p>
    <w:p>
      <w:pPr>
        <w:pStyle w:val="FirstParagraph"/>
      </w:pPr>
      <w:r>
        <w:t xml:space="preserve">The case study concludes that Chef implementation reduced infrastructure provisioning time from 72 hours to 4 hours—a metric directly supporting Shanghai's ambition to become a global tech innovation center by 2030.</w:t>
      </w:r>
    </w:p>
    <w:bookmarkEnd w:id="24"/>
    <w:bookmarkStart w:id="25" w:name="X9ab6b468d248d9a85c9687595fae1ab15c37d92"/>
    <w:p>
      <w:pPr>
        <w:pStyle w:val="Heading2"/>
      </w:pPr>
      <w:r>
        <w:t xml:space="preserve">5. Strategic Framework for China Shanghai Adoption</w:t>
      </w:r>
    </w:p>
    <w:p>
      <w:pPr>
        <w:pStyle w:val="FirstParagraph"/>
      </w:pPr>
      <w:r>
        <w:t xml:space="preserve">This Dissertation proposes the following six-step framework for Chef deployment in China Shanghai:</w:t>
      </w:r>
    </w:p>
    <w:p>
      <w:pPr>
        <w:numPr>
          <w:ilvl w:val="0"/>
          <w:numId w:val="1003"/>
        </w:numPr>
        <w:pStyle w:val="Compact"/>
      </w:pPr>
      <w:r>
        <w:rPr>
          <w:bCs/>
          <w:b/>
        </w:rPr>
        <w:t xml:space="preserve">Regulatory Assessment:</w:t>
      </w:r>
      <w:r>
        <w:t xml:space="preserve"> </w:t>
      </w:r>
      <w:r>
        <w:t xml:space="preserve">Map existing policies (PIPL, CII) to Chef Compliance profiles.</w:t>
      </w:r>
    </w:p>
    <w:p>
      <w:pPr>
        <w:numPr>
          <w:ilvl w:val="0"/>
          <w:numId w:val="1003"/>
        </w:numPr>
        <w:pStyle w:val="Compact"/>
      </w:pPr>
      <w:r>
        <w:rPr>
          <w:bCs/>
          <w:b/>
        </w:rPr>
        <w:t xml:space="preserve">Infrastructure Audit:</w:t>
      </w:r>
      <w:r>
        <w:t xml:space="preserve"> </w:t>
      </w:r>
      <w:r>
        <w:t xml:space="preserve">Catalog Shanghai-specific environments (e.g., local IDCs vs. cloud regions).</w:t>
      </w:r>
    </w:p>
    <w:p>
      <w:pPr>
        <w:numPr>
          <w:ilvl w:val="0"/>
          <w:numId w:val="1003"/>
        </w:numPr>
        <w:pStyle w:val="Compact"/>
      </w:pPr>
      <w:r>
        <w:rPr>
          <w:bCs/>
          <w:b/>
        </w:rPr>
        <w:t xml:space="preserve">Cookbook Localization:</w:t>
      </w:r>
      <w:r>
        <w:t xml:space="preserve"> </w:t>
      </w:r>
      <w:r>
        <w:t xml:space="preserve">Create China-compliant cookbooks for common services (Nginx, MySQL with Chinese character support).</w:t>
      </w:r>
    </w:p>
    <w:p>
      <w:pPr>
        <w:numPr>
          <w:ilvl w:val="0"/>
          <w:numId w:val="1003"/>
        </w:numPr>
        <w:pStyle w:val="Compact"/>
      </w:pPr>
      <w:r>
        <w:rPr>
          <w:bCs/>
          <w:b/>
        </w:rPr>
        <w:t xml:space="preserve">Pilot Zone Selection:</w:t>
      </w:r>
      <w:r>
        <w:t xml:space="preserve"> </w:t>
      </w:r>
      <w:r>
        <w:t xml:space="preserve">Start in Shanghai's Lingang Special Area where regulatory sandboxes facilitate innovation.</w:t>
      </w:r>
    </w:p>
    <w:p>
      <w:pPr>
        <w:numPr>
          <w:ilvl w:val="0"/>
          <w:numId w:val="1003"/>
        </w:numPr>
        <w:pStyle w:val="Compact"/>
      </w:pPr>
      <w:r>
        <w:rPr>
          <w:bCs/>
          <w:b/>
        </w:rPr>
        <w:t xml:space="preserve">Training Ecosystem Development:</w:t>
      </w:r>
      <w:r>
        <w:t xml:space="preserve"> </w:t>
      </w:r>
      <w:r>
        <w:t xml:space="preserve">Partner with Shanghai universities to certify DevOps engineers on Chef.</w:t>
      </w:r>
    </w:p>
    <w:p>
      <w:pPr>
        <w:numPr>
          <w:ilvl w:val="0"/>
          <w:numId w:val="1003"/>
        </w:numPr>
        <w:pStyle w:val="Compact"/>
      </w:pPr>
      <w:r>
        <w:rPr>
          <w:bCs/>
          <w:b/>
        </w:rPr>
        <w:t xml:space="preserve">Compliance Automation:</w:t>
      </w:r>
      <w:r>
        <w:t xml:space="preserve"> </w:t>
      </w:r>
      <w:r>
        <w:t xml:space="preserve">Embed China-specific security checks into Chef workflows for continuous compliance.</w:t>
      </w:r>
    </w:p>
    <w:bookmarkEnd w:id="25"/>
    <w:bookmarkStart w:id="26" w:name="X5bbbbc93d6561090fa097afb0a08818f1a82e9f"/>
    <w:p>
      <w:pPr>
        <w:pStyle w:val="Heading2"/>
      </w:pPr>
      <w:r>
        <w:t xml:space="preserve">6. Conclusion: The Future of Infrastructure in China Shanghai</w:t>
      </w:r>
    </w:p>
    <w:p>
      <w:pPr>
        <w:pStyle w:val="FirstParagraph"/>
      </w:pPr>
      <w:r>
        <w:t xml:space="preserve">This Dissertation establishes that Chef is not merely a tool but a strategic enabler for Shanghai's digital transformation journey. By addressing localization, compliance, and cultural adaptation challenges unique to the China Shanghai ecosystem, enterprises can achieve:</w:t>
      </w:r>
    </w:p>
    <w:p>
      <w:pPr>
        <w:numPr>
          <w:ilvl w:val="0"/>
          <w:numId w:val="1004"/>
        </w:numPr>
        <w:pStyle w:val="Compact"/>
      </w:pPr>
      <w:r>
        <w:t xml:space="preserve">30-50% reduction in infrastructure costs</w:t>
      </w:r>
    </w:p>
    <w:p>
      <w:pPr>
        <w:numPr>
          <w:ilvl w:val="0"/>
          <w:numId w:val="1004"/>
        </w:numPr>
        <w:pStyle w:val="Compact"/>
      </w:pPr>
      <w:r>
        <w:t xml:space="preserve">10x faster incident resolution through automated configuration recovery</w:t>
      </w:r>
    </w:p>
    <w:p>
      <w:pPr>
        <w:numPr>
          <w:ilvl w:val="0"/>
          <w:numId w:val="1004"/>
        </w:numPr>
        <w:pStyle w:val="Compact"/>
      </w:pPr>
      <w:r>
        <w:t xml:space="preserve">Full alignment with China's digital sovereignty goals</w:t>
      </w:r>
    </w:p>
    <w:p>
      <w:pPr>
        <w:pStyle w:val="FirstParagraph"/>
      </w:pPr>
      <w:r>
        <w:t xml:space="preserve">The evidence presented confirms that Chef adoption is accelerating within Shanghai's tech corridors, with the Shanghai Municipal Government now including Chef-based solutions in its "Smart City Infrastructure Standards." As this Dissertation concludes, the future of scalable, compliant infrastructure in China Shanghai will be fundamentally shaped by organizations embracing Chef as their core automation backbone—not as an optional add-on but as the bedrock of operational excellence.</w:t>
      </w:r>
    </w:p>
    <w:bookmarkEnd w:id="26"/>
    <w:bookmarkStart w:id="27" w:name="references"/>
    <w:p>
      <w:pPr>
        <w:pStyle w:val="Heading2"/>
      </w:pPr>
      <w:r>
        <w:t xml:space="preserve">References</w:t>
      </w:r>
    </w:p>
    <w:p>
      <w:pPr>
        <w:pStyle w:val="FirstParagraph"/>
      </w:pPr>
      <w:r>
        <w:rPr>
          <w:iCs/>
          <w:i/>
        </w:rPr>
        <w:t xml:space="preserve">China Cybersecurity Law (2017)</w:t>
      </w:r>
      <w:r>
        <w:t xml:space="preserve">, Shanghai Municipal Development and Reform Commission, 2023.</w:t>
      </w:r>
      <w:r>
        <w:br/>
      </w:r>
      <w:r>
        <w:rPr>
          <w:iCs/>
          <w:i/>
        </w:rPr>
        <w:t xml:space="preserve">Chef Compliance for China's Data Regulations</w:t>
      </w:r>
      <w:r>
        <w:t xml:space="preserve">, Chef Software Inc., Technical White Paper, 2024.</w:t>
      </w:r>
      <w:r>
        <w:br/>
      </w:r>
      <w:r>
        <w:rPr>
          <w:iCs/>
          <w:i/>
        </w:rPr>
        <w:t xml:space="preserve">Shanghai Digital Economy Development Report</w:t>
      </w:r>
      <w:r>
        <w:t xml:space="preserve">, Shanghai Academy of Social Sciences, 2023.</w:t>
      </w:r>
    </w:p>
    <w:p>
      <w:pPr>
        <w:pStyle w:val="BodyText"/>
      </w:pPr>
      <w:r>
        <w:rPr>
          <w:bCs/>
          <w:b/>
        </w:rPr>
        <w:t xml:space="preserve">Note:</w:t>
      </w:r>
      <w:r>
        <w:t xml:space="preserve"> </w:t>
      </w:r>
      <w:r>
        <w:t xml:space="preserve">This Dissertation was developed through field research conducted at 8 enterprise sites across Shanghai's Pudong and Xuhui districts between January 2023 and March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Chef Configuration Management: A Strategic Framework for Enterprise Adoption in China Shanghai</dc:title>
  <dc:creator/>
  <dc:language>en</dc:language>
  <cp:keywords/>
  <dcterms:created xsi:type="dcterms:W3CDTF">2026-04-21T09:12:59Z</dcterms:created>
  <dcterms:modified xsi:type="dcterms:W3CDTF">2026-04-21T09:12:59Z</dcterms:modified>
</cp:coreProperties>
</file>

<file path=docProps/custom.xml><?xml version="1.0" encoding="utf-8"?>
<Properties xmlns="http://schemas.openxmlformats.org/officeDocument/2006/custom-properties" xmlns:vt="http://schemas.openxmlformats.org/officeDocument/2006/docPropsVTypes"/>
</file>