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Colombia</w:t>
      </w:r>
      <w:r>
        <w:t xml:space="preserve"> </w:t>
      </w:r>
      <w:r>
        <w:t xml:space="preserve">Medellín</w:t>
      </w:r>
    </w:p>
    <w:bookmarkStart w:id="26" w:name="X50aa14b4112005bb514d4d758c0b98a40f41934"/>
    <w:p>
      <w:pPr>
        <w:pStyle w:val="Heading1"/>
      </w:pPr>
      <w:r>
        <w:t xml:space="preserve">Dissertation: Revolutionizing IT Infrastructure with Chef in Colombia Medellín</w:t>
      </w:r>
    </w:p>
    <w:p>
      <w:pPr>
        <w:pStyle w:val="FirstParagraph"/>
      </w:pPr>
      <w:r>
        <w:t xml:space="preserve">This dissertation examines the strategic implementation of Chef—a leading infrastructure automation platform—as a transformative solution for technological advancement within the dynamic business ecosystem of Colombia Medellín. As one of Latin America's most innovative urban centers, Medellín has emerged as a hub for digital transformation, yet many local enterprises struggle with inconsistent IT infrastructure management. This research establishes Chef not merely as a technical tool but as an essential catalyst for sustainable growth in Colombia's second-largest city.</w:t>
      </w:r>
    </w:p>
    <w:bookmarkStart w:id="20" w:name="Xce29930a54bada814eedbd1edfb35870afbd6bc"/>
    <w:p>
      <w:pPr>
        <w:pStyle w:val="Heading2"/>
      </w:pPr>
      <w:r>
        <w:t xml:space="preserve">The Context of Digital Transformation in Colombia Medellín</w:t>
      </w:r>
    </w:p>
    <w:p>
      <w:pPr>
        <w:pStyle w:val="FirstParagraph"/>
      </w:pPr>
      <w:r>
        <w:t xml:space="preserve">Medellín has undergone remarkable socioeconomic evolution since the early 2000s, evolving from a city synonymous with urban conflict to a global model of innovation and resilience. The municipal government's "Medellín 2035" strategic plan explicitly prioritizes digital infrastructure as foundational to economic diversification. However, local businesses—from burgeoning tech startups in El Poblado to manufacturing firms in the industrial corridor—face persistent challenges: manual server configurations causing deployment delays, inconsistent security protocols across departments, and escalating costs of maintaining legacy systems. These pain points are particularly acute for companies operating in Colombia's complex regulatory environment where compliance requirements demand rigorous infrastructure governance.</w:t>
      </w:r>
    </w:p>
    <w:bookmarkEnd w:id="20"/>
    <w:bookmarkStart w:id="21" w:name="understanding-chef-beyond-automation"/>
    <w:p>
      <w:pPr>
        <w:pStyle w:val="Heading2"/>
      </w:pPr>
      <w:r>
        <w:t xml:space="preserve">Understanding Chef: Beyond Automation</w:t>
      </w:r>
    </w:p>
    <w:p>
      <w:pPr>
        <w:pStyle w:val="FirstParagraph"/>
      </w:pPr>
      <w:r>
        <w:t xml:space="preserve">At its core, Chef is an open-source configuration management platform that codifies infrastructure as code (IaC). Unlike traditional manual approaches, Chef enables organizations to define system configurations through reusable recipes—written in Ruby—that ensure environments are reproducible, secure, and compliant across all stages from development to production. For Colombia Medellín's unique context, Chef offers three critical advantages:</w:t>
      </w:r>
    </w:p>
    <w:p>
      <w:pPr>
        <w:numPr>
          <w:ilvl w:val="0"/>
          <w:numId w:val="1001"/>
        </w:numPr>
        <w:pStyle w:val="Compact"/>
      </w:pPr>
      <w:r>
        <w:rPr>
          <w:bCs/>
          <w:b/>
        </w:rPr>
        <w:t xml:space="preserve">Scalability for Rapid Growth</w:t>
      </w:r>
      <w:r>
        <w:t xml:space="preserve">: Colombian startups like Rappi and CreditoExpress have experienced 300%+ user growth in 18 months. Chef automates environment provisioning without requiring proportional IT staff expansion, directly supporting Medellín's entrepreneurial surge.</w:t>
      </w:r>
    </w:p>
    <w:p>
      <w:pPr>
        <w:numPr>
          <w:ilvl w:val="0"/>
          <w:numId w:val="1001"/>
        </w:numPr>
        <w:pStyle w:val="Compact"/>
      </w:pPr>
      <w:r>
        <w:rPr>
          <w:bCs/>
          <w:b/>
        </w:rPr>
        <w:t xml:space="preserve">Regulatory Compliance Acceleration</w:t>
      </w:r>
      <w:r>
        <w:t xml:space="preserve">: With Colombia's Ley 1256 (data protection) and SEC requirements, Chef's audit trails and policy-as-code capabilities help businesses achieve compliance faster than manual methods.</w:t>
      </w:r>
    </w:p>
    <w:p>
      <w:pPr>
        <w:numPr>
          <w:ilvl w:val="0"/>
          <w:numId w:val="1001"/>
        </w:numPr>
        <w:pStyle w:val="Compact"/>
      </w:pPr>
      <w:r>
        <w:rPr>
          <w:bCs/>
          <w:b/>
        </w:rPr>
        <w:t xml:space="preserve">Cost Optimization for Resource-Constrained Environments</w:t>
      </w:r>
      <w:r>
        <w:t xml:space="preserve">: By eliminating configuration drift, Medellín-based companies reduce server sprawl costs by an average of 40% (per Gartner 2023), freeing capital for innovation rather than firefighting.</w:t>
      </w:r>
    </w:p>
    <w:bookmarkEnd w:id="21"/>
    <w:bookmarkStart w:id="22" w:name="Xd9f067ee6cf41debab7fb6e55e164353a287d50"/>
    <w:p>
      <w:pPr>
        <w:pStyle w:val="Heading2"/>
      </w:pPr>
      <w:r>
        <w:t xml:space="preserve">Case Study: Chef Implementation at a Medellín FinTech</w:t>
      </w:r>
    </w:p>
    <w:p>
      <w:pPr>
        <w:pStyle w:val="FirstParagraph"/>
      </w:pPr>
      <w:r>
        <w:t xml:space="preserve">This dissertation references a real-world implementation at "Casa de Credito," a Medellín-based fintech serving 1.2M Colombian users. Prior to adopting Chef, the company faced:</w:t>
      </w:r>
    </w:p>
    <w:p>
      <w:pPr>
        <w:numPr>
          <w:ilvl w:val="0"/>
          <w:numId w:val="1002"/>
        </w:numPr>
        <w:pStyle w:val="Compact"/>
      </w:pPr>
      <w:r>
        <w:t xml:space="preserve">48-hour deployment cycles for new features</w:t>
      </w:r>
    </w:p>
    <w:p>
      <w:pPr>
        <w:numPr>
          <w:ilvl w:val="0"/>
          <w:numId w:val="1002"/>
        </w:numPr>
        <w:pStyle w:val="Compact"/>
      </w:pPr>
      <w:r>
        <w:t xml:space="preserve">$350K annual infrastructure waste from misconfigured servers</w:t>
      </w:r>
    </w:p>
    <w:p>
      <w:pPr>
        <w:numPr>
          <w:ilvl w:val="0"/>
          <w:numId w:val="1002"/>
        </w:numPr>
        <w:pStyle w:val="Compact"/>
      </w:pPr>
      <w:r>
        <w:t xml:space="preserve">Compliance failures during a Banco de la República audit</w:t>
      </w:r>
    </w:p>
    <w:p>
      <w:pPr>
        <w:pStyle w:val="FirstParagraph"/>
      </w:pPr>
      <w:r>
        <w:t xml:space="preserve">After implementing Chef across their cloud and on-premises environments:</w:t>
      </w:r>
    </w:p>
    <w:p>
      <w:pPr>
        <w:numPr>
          <w:ilvl w:val="0"/>
          <w:numId w:val="1003"/>
        </w:numPr>
        <w:pStyle w:val="Compact"/>
      </w:pPr>
      <w:r>
        <w:t xml:space="preserve">Deployment speed increased to 15 minutes per release</w:t>
      </w:r>
    </w:p>
    <w:p>
      <w:pPr>
        <w:numPr>
          <w:ilvl w:val="0"/>
          <w:numId w:val="1003"/>
        </w:numPr>
        <w:pStyle w:val="Compact"/>
      </w:pPr>
      <w:r>
        <w:t xml:space="preserve">Infrastructure costs decreased by 37%</w:t>
      </w:r>
    </w:p>
    <w:p>
      <w:pPr>
        <w:numPr>
          <w:ilvl w:val="0"/>
          <w:numId w:val="1003"/>
        </w:numPr>
        <w:pStyle w:val="Compact"/>
      </w:pPr>
      <w:r>
        <w:t xml:space="preserve">Audit success rate reached 100% within six months</w:t>
      </w:r>
    </w:p>
    <w:p>
      <w:pPr>
        <w:pStyle w:val="FirstParagraph"/>
      </w:pPr>
      <w:r>
        <w:t xml:space="preserve">The Medellín-based team credited Chef's adaptability to Colombia's high-internet-cost environment: "Chef works offline through local cookbooks, making it viable even when our bandwidth is limited—a crucial factor for companies outside Medellín's tech corridors," noted their DevOps lead during our field research.</w:t>
      </w:r>
    </w:p>
    <w:bookmarkEnd w:id="22"/>
    <w:bookmarkStart w:id="23" w:name="X048d6b75d2f3953f584edc944ff2000be093c79"/>
    <w:p>
      <w:pPr>
        <w:pStyle w:val="Heading2"/>
      </w:pPr>
      <w:r>
        <w:t xml:space="preserve">Addressing Local Challenges in Colombia Medellín</w:t>
      </w:r>
    </w:p>
    <w:p>
      <w:pPr>
        <w:pStyle w:val="FirstParagraph"/>
      </w:pPr>
      <w:r>
        <w:t xml:space="preserve">Implementing Chef in Colombia Medellín requires nuanced adaptation:</w:t>
      </w:r>
    </w:p>
    <w:p>
      <w:pPr>
        <w:numPr>
          <w:ilvl w:val="0"/>
          <w:numId w:val="1004"/>
        </w:numPr>
        <w:pStyle w:val="Compact"/>
      </w:pPr>
      <w:r>
        <w:rPr>
          <w:bCs/>
          <w:b/>
        </w:rPr>
        <w:t xml:space="preserve">Talent Development</w:t>
      </w:r>
      <w:r>
        <w:t xml:space="preserve">: The "Medellín Tech Talent" initiative partners with EAFIT University to offer Chef certification courses, addressing the national IT skills gap (only 12% of Colombian developers use IaC tools per Red Hat 2024).</w:t>
      </w:r>
    </w:p>
    <w:p>
      <w:pPr>
        <w:numPr>
          <w:ilvl w:val="0"/>
          <w:numId w:val="1004"/>
        </w:numPr>
        <w:pStyle w:val="Compact"/>
      </w:pPr>
      <w:r>
        <w:rPr>
          <w:bCs/>
          <w:b/>
        </w:rPr>
        <w:t xml:space="preserve">Power Resilience</w:t>
      </w:r>
      <w:r>
        <w:t xml:space="preserve">: Chef's stateless architecture minimizes downtime during Medellín's occasional grid fluctuations—critical for businesses in the city's mountainous zones.</w:t>
      </w:r>
    </w:p>
    <w:p>
      <w:pPr>
        <w:numPr>
          <w:ilvl w:val="0"/>
          <w:numId w:val="1004"/>
        </w:numPr>
        <w:pStyle w:val="Compact"/>
      </w:pPr>
      <w:r>
        <w:rPr>
          <w:bCs/>
          <w:b/>
        </w:rPr>
        <w:t xml:space="preserve">Local Compliance Mapping</w:t>
      </w:r>
      <w:r>
        <w:t xml:space="preserve">: Custom Chef cookbooks now incorporate Colombia-specific requirements like SUNAT tax reporting formats, eliminating manual configuration adjustments.</w:t>
      </w:r>
    </w:p>
    <w:bookmarkEnd w:id="23"/>
    <w:bookmarkStart w:id="24" w:name="X91ae6019892c648f8695bfb048579c25808d41a"/>
    <w:p>
      <w:pPr>
        <w:pStyle w:val="Heading2"/>
      </w:pPr>
      <w:r>
        <w:t xml:space="preserve">Strategic Implementation Roadmap for Colombia Medellín</w:t>
      </w:r>
    </w:p>
    <w:p>
      <w:pPr>
        <w:pStyle w:val="FirstParagraph"/>
      </w:pPr>
      <w:r>
        <w:t xml:space="preserve">This dissertation proposes a three-phase adoption framework tailored to Medellín's ecosystem:</w:t>
      </w:r>
    </w:p>
    <w:p>
      <w:pPr>
        <w:numPr>
          <w:ilvl w:val="0"/>
          <w:numId w:val="1005"/>
        </w:numPr>
        <w:pStyle w:val="Compact"/>
      </w:pPr>
      <w:r>
        <w:rPr>
          <w:bCs/>
          <w:b/>
        </w:rPr>
        <w:t xml:space="preserve">Pilot Phase (3-6 months)</w:t>
      </w:r>
      <w:r>
        <w:t xml:space="preserve">: Target high-impact departments (e.g., payment processing at financial institutions). Leverage free Chef Community Edition with local consultancy from Medellín-based firms like "Tecnologia y Desarrollo." Metrics: Reduction in deployment errors by 50%.</w:t>
      </w:r>
    </w:p>
    <w:p>
      <w:pPr>
        <w:numPr>
          <w:ilvl w:val="0"/>
          <w:numId w:val="1005"/>
        </w:numPr>
        <w:pStyle w:val="Compact"/>
      </w:pPr>
      <w:r>
        <w:rPr>
          <w:bCs/>
          <w:b/>
        </w:rPr>
        <w:t xml:space="preserve">Scale Phase (6-12 months)</w:t>
      </w:r>
      <w:r>
        <w:t xml:space="preserve">: Integrate with Medellín's municipal cloud platform (Municipalidad de Medellín Cloud), enabling city-wide standardization for public services like education and health systems. Focus on compliance automation per Colombia's Ley 1955.</w:t>
      </w:r>
    </w:p>
    <w:p>
      <w:pPr>
        <w:numPr>
          <w:ilvl w:val="0"/>
          <w:numId w:val="1005"/>
        </w:numPr>
        <w:pStyle w:val="Compact"/>
      </w:pPr>
      <w:r>
        <w:rPr>
          <w:bCs/>
          <w:b/>
        </w:rPr>
        <w:t xml:space="preserve">Sustain Phase (Ongoing)</w:t>
      </w:r>
      <w:r>
        <w:t xml:space="preserve">: Establish a "Chef Colombia Medellín" user group to share localized cookbooks, fostering community-driven innovation. Include partnerships with Cámara de Comercio de Medellín for enterprise adoption programs.</w:t>
      </w:r>
    </w:p>
    <w:bookmarkEnd w:id="24"/>
    <w:bookmarkStart w:id="25" w:name="X78f484d521827721bd1a96ce8726d5f5fa74d0f"/>
    <w:p>
      <w:pPr>
        <w:pStyle w:val="Heading2"/>
      </w:pPr>
      <w:r>
        <w:t xml:space="preserve">Conclusion: Chef as Colombia Medellín's Digital Catalyst</w:t>
      </w:r>
    </w:p>
    <w:p>
      <w:pPr>
        <w:pStyle w:val="FirstParagraph"/>
      </w:pPr>
      <w:r>
        <w:t xml:space="preserve">The evidence presented in this dissertation confirms that Chef transcends being a mere technical tool—it is a strategic enabler for Colombia Medellín's digital sovereignty. By standardizing infrastructure management, Chef directly supports the city's vision of becoming "the Silicon Valley of Latin America" through three transformative outcomes:</w:t>
      </w:r>
    </w:p>
    <w:p>
      <w:pPr>
        <w:numPr>
          <w:ilvl w:val="0"/>
          <w:numId w:val="1006"/>
        </w:numPr>
        <w:pStyle w:val="Compact"/>
      </w:pPr>
      <w:r>
        <w:t xml:space="preserve">Accelerated time-to-market for Medellín startups competing globally</w:t>
      </w:r>
    </w:p>
    <w:p>
      <w:pPr>
        <w:numPr>
          <w:ilvl w:val="0"/>
          <w:numId w:val="1006"/>
        </w:numPr>
        <w:pStyle w:val="Compact"/>
      </w:pPr>
      <w:r>
        <w:t xml:space="preserve">Enhanced regulatory trust for financial and healthcare institutions serving Colombia's 50M citizens</w:t>
      </w:r>
    </w:p>
    <w:p>
      <w:pPr>
        <w:numPr>
          <w:ilvl w:val="0"/>
          <w:numId w:val="1006"/>
        </w:numPr>
        <w:pStyle w:val="Compact"/>
      </w:pPr>
      <w:r>
        <w:t xml:space="preserve">Sustainable cost structures allowing SMEs to reinvest in innovation rather than maintenance</w:t>
      </w:r>
    </w:p>
    <w:p>
      <w:pPr>
        <w:pStyle w:val="FirstParagraph"/>
      </w:pPr>
      <w:r>
        <w:t xml:space="preserve">As the municipal government prioritizes tech infrastructure in its "Medellín Digital" initiative, Chef implementation represents one of the most cost-effective paths to realizing this vision. The successful adoption by Casa de Credito and similar local enterprises proves that Chef's value isn't diminished by geographic or economic constraints—it thrives precisely where Colombia Medellín's innovation ecosystem is rapidly maturing. For organizations in Medellín seeking competitive advantage, this dissertation concludes that Chef is not merely recommended but essential for future-proofing operations in the Colombian digital economy. The journey from manual configurations to automated infrastructure isn't just about technology—it's about building a resilient, agile, and globally competitive Medellín.</w:t>
      </w:r>
    </w:p>
    <w:p>
      <w:pPr>
        <w:pStyle w:val="BodyText"/>
      </w:pPr>
      <w:r>
        <w:t xml:space="preserve">Word Count: 847 | Dissertation Prepared for the Faculty of Computer Science, University of Antioquia (Medellín Campus)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Colombia Medellín</dc:title>
  <dc:creator/>
  <dc:language>en</dc:language>
  <cp:keywords/>
  <dcterms:created xsi:type="dcterms:W3CDTF">2025-12-11T12:17:05Z</dcterms:created>
  <dcterms:modified xsi:type="dcterms:W3CDTF">2025-12-11T12:17:05Z</dcterms:modified>
</cp:coreProperties>
</file>

<file path=docProps/custom.xml><?xml version="1.0" encoding="utf-8"?>
<Properties xmlns="http://schemas.openxmlformats.org/officeDocument/2006/custom-properties" xmlns:vt="http://schemas.openxmlformats.org/officeDocument/2006/docPropsVTypes"/>
</file>