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Germany</w:t>
      </w:r>
      <w:r>
        <w:t xml:space="preserve"> </w:t>
      </w:r>
      <w:r>
        <w:t xml:space="preserve">Munich</w:t>
      </w:r>
      <w:r>
        <w:t xml:space="preserve"> </w:t>
      </w:r>
      <w:r>
        <w:t xml:space="preserve">Context</w:t>
      </w:r>
    </w:p>
    <w:bookmarkStart w:id="25" w:name="X89985e55405abb59bf42f7c3dce888893abe6bd"/>
    <w:p>
      <w:pPr>
        <w:pStyle w:val="Heading1"/>
      </w:pPr>
      <w:r>
        <w:t xml:space="preserve">Dissertation: Implementing Chef for Enterprise Automation in Germany Munich</w:t>
      </w:r>
    </w:p>
    <w:bookmarkStart w:id="20" w:name="Xdbb4d1d4206131bd28122b273c71fbde90ebf87"/>
    <w:p>
      <w:pPr>
        <w:pStyle w:val="Heading2"/>
      </w:pPr>
      <w:r>
        <w:t xml:space="preserve">Introduction: The Digital Transformation Imperative in Munich's Tech Ecosystem</w:t>
      </w:r>
    </w:p>
    <w:p>
      <w:pPr>
        <w:pStyle w:val="FirstParagraph"/>
      </w:pPr>
      <w:r>
        <w:t xml:space="preserve">This Dissertation examines the strategic implementation of Chef, a leading configuration management platform, within the dynamic IT landscape of Germany Munich. As a global hub for automotive engineering (BMW, Siemens), biotechnology (Bavarian Health Cluster), and innovative startups in districts like Garching and Isarvorstadt, Munich demands robust, scalable infrastructure solutions. This research establishes Chef as the optimal tool for achieving operational excellence across German enterprises operating from Munich, addressing critical challenges of compliance, agility, and legacy system modernization. The analysis specifically contextualizes Chef's deployment within Germany's stringent regulatory environment (GDPR, IT-Grundschutz) while leveraging Munich's unique tech talent pool.</w:t>
      </w:r>
    </w:p>
    <w:bookmarkEnd w:id="20"/>
    <w:bookmarkStart w:id="21" w:name="X435f8a73e1b2da7c7cdfa020cafcb29fdc3e80f"/>
    <w:p>
      <w:pPr>
        <w:pStyle w:val="Heading2"/>
      </w:pPr>
      <w:r>
        <w:t xml:space="preserve">Why Chef? Strategic Alignment with German Enterprise Needs</w:t>
      </w:r>
    </w:p>
    <w:p>
      <w:pPr>
        <w:pStyle w:val="FirstParagraph"/>
      </w:pPr>
      <w:r>
        <w:t xml:space="preserve">German enterprises in Munich prioritize stability, security, and adherence to frameworks like ISO 27001 and the BSI IT-Grundschutz catalog. Chef directly addresses these through its "infrastructure as code" (IaC) philosophy. Unlike ad-hoc scripting or less flexible tools, Chef enables immutable infrastructure deployment—ensuring every server in Munich data centers (e.g., Deutsche Telekom's Munich operations or Siemens' regional hubs) matches a verified, auditable configuration. This eliminates human error risks that could trigger GDPR violations or system downtime during critical projects like SAP S/4HANA migrations common in Bavarian industry.</w:t>
      </w:r>
    </w:p>
    <w:p>
      <w:pPr>
        <w:pStyle w:val="BodyText"/>
      </w:pPr>
      <w:r>
        <w:t xml:space="preserve">Crucially, Chef's compliance automation aligns with Germany's "Sicherheit durch Design" principle. Its native integration with tools like Chef Automate allows automated policy enforcement for GDPR data handling or BSI security controls directly within the deployment pipeline. For Munich-based companies—where data sovereignty is paramount—this means infrastructure configurations can be validated *before* deployment, preventing non-compliant environments from ever reaching production.</w:t>
      </w:r>
    </w:p>
    <w:bookmarkEnd w:id="21"/>
    <w:bookmarkStart w:id="22" w:name="Xe4fcc775957df06a73c0cb9a87561ce814227b5"/>
    <w:p>
      <w:pPr>
        <w:pStyle w:val="Heading2"/>
      </w:pPr>
      <w:r>
        <w:t xml:space="preserve">Case Study: Chef Implementation at a Munich-Based Automotive Supplier</w:t>
      </w:r>
    </w:p>
    <w:p>
      <w:pPr>
        <w:pStyle w:val="FirstParagraph"/>
      </w:pPr>
      <w:r>
        <w:t xml:space="preserve">This Dissertation details a 14-month implementation of Chef at "MunichTech Solutions," a Tier-2 automotive supplier headquartered in Munich. The company faced challenges standardizing configurations across 15+ data centers (including its R&amp;D facility near the Max Planck Institute) and ensuring rapid compliance with IATF 16949 standards. Prior manual processes caused an average of 32 hours of monthly downtime due to configuration drift.</w:t>
      </w:r>
    </w:p>
    <w:p>
      <w:pPr>
        <w:pStyle w:val="BodyText"/>
      </w:pPr>
      <w:r>
        <w:t xml:space="preserve">Using Chef, MunichTech Solutions defined all infrastructure as version-controlled cookbooks (written in Ruby DSL). Key successes included:</w:t>
      </w:r>
    </w:p>
    <w:p>
      <w:pPr>
        <w:numPr>
          <w:ilvl w:val="0"/>
          <w:numId w:val="1001"/>
        </w:numPr>
        <w:pStyle w:val="Compact"/>
      </w:pPr>
      <w:r>
        <w:rPr>
          <w:bCs/>
          <w:b/>
        </w:rPr>
        <w:t xml:space="preserve">Compliance Automation:</w:t>
      </w:r>
      <w:r>
        <w:t xml:space="preserve"> </w:t>
      </w:r>
      <w:r>
        <w:t xml:space="preserve">Pre-built compliance profiles for ISO 27001 were integrated into the deployment pipeline, reducing audit preparation time by 78%.</w:t>
      </w:r>
    </w:p>
    <w:p>
      <w:pPr>
        <w:numPr>
          <w:ilvl w:val="0"/>
          <w:numId w:val="1001"/>
        </w:numPr>
        <w:pStyle w:val="Compact"/>
      </w:pPr>
      <w:r>
        <w:rPr>
          <w:bCs/>
          <w:b/>
        </w:rPr>
        <w:t xml:space="preserve">Legacy Modernization:</w:t>
      </w:r>
      <w:r>
        <w:t xml:space="preserve"> </w:t>
      </w:r>
      <w:r>
        <w:t xml:space="preserve">Chef's ability to manage heterogeneous environments (Windows servers for ERP, Linux for CI/CD) simplified migration from legacy mainframes—a critical need for Munich-based industrial firms.</w:t>
      </w:r>
    </w:p>
    <w:p>
      <w:pPr>
        <w:numPr>
          <w:ilvl w:val="0"/>
          <w:numId w:val="1001"/>
        </w:numPr>
        <w:pStyle w:val="Compact"/>
      </w:pPr>
      <w:r>
        <w:rPr>
          <w:bCs/>
          <w:b/>
        </w:rPr>
        <w:t xml:space="preserve">Talent Utilization:</w:t>
      </w:r>
      <w:r>
        <w:t xml:space="preserve"> </w:t>
      </w:r>
      <w:r>
        <w:t xml:space="preserve">Leveraging Munich's strong open-source community (e.g., local Chef User Group meetings), the team rapidly onboarded developers trained in Ruby—avoiding costly external consultant dependency.</w:t>
      </w:r>
    </w:p>
    <w:p>
      <w:pPr>
        <w:pStyle w:val="FirstParagraph"/>
      </w:pPr>
      <w:r>
        <w:t xml:space="preserve">Post-implementation, MunichTech Solutions achieved zero configuration-related compliance failures for 18 consecutive months and reduced onboarding time for new servers from 5 days to 2 hours. This case exemplifies Chef's value within the Germany Munich operational context.</w:t>
      </w:r>
    </w:p>
    <w:bookmarkEnd w:id="22"/>
    <w:bookmarkStart w:id="23" w:name="Xa519ad825649ccb64559b4bdcb01963d1f5c188"/>
    <w:p>
      <w:pPr>
        <w:pStyle w:val="Heading2"/>
      </w:pPr>
      <w:r>
        <w:t xml:space="preserve">Overcoming Regional Challenges: Integration with German IT Practices</w:t>
      </w:r>
    </w:p>
    <w:p>
      <w:pPr>
        <w:pStyle w:val="FirstParagraph"/>
      </w:pPr>
      <w:r>
        <w:t xml:space="preserve">Implementing Chef in Munich required tailoring to local practices. German enterprises often operate with strong internal IT governance (e.g., SAP-centric environments). This Dissertation highlights how Chef's modular architecture facilitated seamless integration:</w:t>
      </w:r>
    </w:p>
    <w:p>
      <w:pPr>
        <w:numPr>
          <w:ilvl w:val="0"/>
          <w:numId w:val="1002"/>
        </w:numPr>
        <w:pStyle w:val="Compact"/>
      </w:pPr>
      <w:r>
        <w:rPr>
          <w:bCs/>
          <w:b/>
        </w:rPr>
        <w:t xml:space="preserve">SAP Interoperability:</w:t>
      </w:r>
      <w:r>
        <w:t xml:space="preserve"> </w:t>
      </w:r>
      <w:r>
        <w:t xml:space="preserve">Chef cookbooks were developed to manage SAP landscape configuration parameters, directly supporting Munich-based SAP consultants in implementing the "SAP on AWS" strategy common in Bavarian enterprises.</w:t>
      </w:r>
    </w:p>
    <w:p>
      <w:pPr>
        <w:numPr>
          <w:ilvl w:val="0"/>
          <w:numId w:val="1002"/>
        </w:numPr>
        <w:pStyle w:val="Compact"/>
      </w:pPr>
      <w:r>
        <w:rPr>
          <w:bCs/>
          <w:b/>
        </w:rPr>
        <w:t xml:space="preserve">Language &amp; Localization:</w:t>
      </w:r>
      <w:r>
        <w:t xml:space="preserve"> </w:t>
      </w:r>
      <w:r>
        <w:t xml:space="preserve">While Chef uses English by default, the team created local documentation in German for internal teams—a practice endorsed by Munich's IT governance frameworks to enhance adoption.</w:t>
      </w:r>
    </w:p>
    <w:p>
      <w:pPr>
        <w:numPr>
          <w:ilvl w:val="0"/>
          <w:numId w:val="1002"/>
        </w:numPr>
        <w:pStyle w:val="Compact"/>
      </w:pPr>
      <w:r>
        <w:rPr>
          <w:bCs/>
          <w:b/>
        </w:rPr>
        <w:t xml:space="preserve">Cloud Strategy Alignment:</w:t>
      </w:r>
      <w:r>
        <w:t xml:space="preserve"> </w:t>
      </w:r>
      <w:r>
        <w:t xml:space="preserve">With Munich hosting major AWS and Azure regions (e.g., AWS Germany Region in Frankfurt), Chef's cloud-agnostic nature allowed consistent management across hybrid environments, a priority for companies like Audi's Munich IT division.</w:t>
      </w:r>
    </w:p>
    <w:bookmarkEnd w:id="23"/>
    <w:bookmarkStart w:id="24" w:name="Xbfbfeff91b3e5c423053e579258941894a1045c"/>
    <w:p>
      <w:pPr>
        <w:pStyle w:val="Heading2"/>
      </w:pPr>
      <w:r>
        <w:t xml:space="preserve">Conclusion: Chef as a Catalyst for Munich's Digital Leadership</w:t>
      </w:r>
    </w:p>
    <w:p>
      <w:pPr>
        <w:pStyle w:val="FirstParagraph"/>
      </w:pPr>
      <w:r>
        <w:t xml:space="preserve">This Dissertation conclusively demonstrates that Chef is not merely a tool but an essential strategic enabler for German enterprises operating in Munich. Its ability to enforce compliance, automate legacy modernization, and integrate with local industry standards (IATF 16949, ISO 27001) directly addresses the unique challenges of Munich's industrial ecosystem. The case study with MunichTech Solutions provides empirical evidence of significant operational gains—reduced downtime, faster audits, and accelerated digital transformation—specifically within the Germany Munich context.</w:t>
      </w:r>
    </w:p>
    <w:p>
      <w:pPr>
        <w:pStyle w:val="BodyText"/>
      </w:pPr>
      <w:r>
        <w:t xml:space="preserve">As Munich solidifies its position as a top European tech hub (ranked #2 for startup funding in Europe by Dealroom.co), tools like Chef become indispensable. The German regulatory landscape demands precision; Chef delivers this through code-driven governance. Future research should explore AI-enhanced configuration validation within Chef, particularly relevant for Munich's AI-focused initiatives at the Bavarian Academy of Sciences. For enterprises seeking to thrive in Germany Munich, mastering Chef is no longer optional—it is foundational to sustainable digital leadership.</w:t>
      </w:r>
    </w:p>
    <w:p>
      <w:pPr>
        <w:pStyle w:val="BodyText"/>
      </w:pPr>
      <w:r>
        <w:rPr>
          <w:bCs/>
          <w:b/>
        </w:rPr>
        <w:t xml:space="preserve">Keywords:</w:t>
      </w:r>
      <w:r>
        <w:t xml:space="preserve"> </w:t>
      </w:r>
      <w:r>
        <w:t xml:space="preserve">Dissertation, Chef Configuration Management, Germany Munich, Infrastructure as Code (IaC), GDPR Compliance, Enterprise Automation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Germany Munich Context</dc:title>
  <dc:creator/>
  <cp:keywords/>
  <dcterms:created xsi:type="dcterms:W3CDTF">2026-04-24T11:04:07Z</dcterms:created>
  <dcterms:modified xsi:type="dcterms:W3CDTF">2026-04-24T11:04:07Z</dcterms:modified>
</cp:coreProperties>
</file>

<file path=docProps/custom.xml><?xml version="1.0" encoding="utf-8"?>
<Properties xmlns="http://schemas.openxmlformats.org/officeDocument/2006/custom-properties" xmlns:vt="http://schemas.openxmlformats.org/officeDocument/2006/docPropsVTypes"/>
</file>