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Adoption</w:t>
      </w:r>
      <w:r>
        <w:t xml:space="preserve"> </w:t>
      </w:r>
      <w:r>
        <w:t xml:space="preserve">in</w:t>
      </w:r>
      <w:r>
        <w:t xml:space="preserve"> </w:t>
      </w:r>
      <w:r>
        <w:t xml:space="preserve">Iran</w:t>
      </w:r>
      <w:r>
        <w:t xml:space="preserve"> </w:t>
      </w:r>
      <w:r>
        <w:t xml:space="preserve">Tehran's</w:t>
      </w:r>
      <w:r>
        <w:t xml:space="preserve"> </w:t>
      </w:r>
      <w:r>
        <w:t xml:space="preserve">Digital</w:t>
      </w:r>
      <w:r>
        <w:t xml:space="preserve"> </w:t>
      </w:r>
      <w:r>
        <w:t xml:space="preserve">Transformation</w:t>
      </w:r>
      <w:r>
        <w:t xml:space="preserve"> </w:t>
      </w:r>
      <w:r>
        <w:t xml:space="preserve">Landscape</w:t>
      </w:r>
    </w:p>
    <w:bookmarkStart w:id="28" w:name="X9be71d337a003f6b068c246ce18567c5929bc03"/>
    <w:p>
      <w:pPr>
        <w:pStyle w:val="Heading1"/>
      </w:pPr>
      <w:r>
        <w:t xml:space="preserve">Dissertation: Evaluating Chef Automation Frameworks within Iran Tehran's Technological Ecosystem</w:t>
      </w:r>
    </w:p>
    <w:bookmarkStart w:id="20" w:name="abstract"/>
    <w:p>
      <w:pPr>
        <w:pStyle w:val="Heading2"/>
      </w:pPr>
      <w:r>
        <w:t xml:space="preserve">Abstract</w:t>
      </w:r>
    </w:p>
    <w:p>
      <w:pPr>
        <w:pStyle w:val="FirstParagraph"/>
      </w:pPr>
      <w:r>
        <w:t xml:space="preserve">This dissertation critically examines the theoretical viability and practical challenges of implementing Chef—a leading configuration management and automation tool—within Tehran, Iran's capital city. As digital transformation accelerates across Iranian enterprises, this study investigates whether Chef can effectively support infrastructure modernization in Tehran's unique socio-technical environment. The research addresses critical gaps in understanding how global DevOps tools navigate geopolitical constraints while serving local business needs.</w:t>
      </w:r>
    </w:p>
    <w:bookmarkEnd w:id="20"/>
    <w:bookmarkStart w:id="21" w:name="Xf3efe518acc343e48dff079e8025ae9bb30bbfa"/>
    <w:p>
      <w:pPr>
        <w:pStyle w:val="Heading2"/>
      </w:pPr>
      <w:r>
        <w:t xml:space="preserve">Introduction: The Context of Digital Evolution in Iran Tehran</w:t>
      </w:r>
    </w:p>
    <w:p>
      <w:pPr>
        <w:pStyle w:val="FirstParagraph"/>
      </w:pPr>
      <w:r>
        <w:t xml:space="preserve">Tehran, home to over 9 million residents and Iran's primary technology hub, represents a dynamic yet complex environment for adopting international software solutions. As Iranian businesses increasingly pursue digital transformation initiatives—including cloud migration and microservices architecture—tools like Chef promise to streamline infrastructure management. However, this dissertation asserts that successful implementation requires navigating Tehran-specific challenges: internet restrictions under national cybersecurity regulations, sanctions impacting software distribution, and the need for localized technical support structures.</w:t>
      </w:r>
    </w:p>
    <w:bookmarkEnd w:id="21"/>
    <w:bookmarkStart w:id="22" w:name="Xc578991130ddadcd5d7c67ea720526061684966"/>
    <w:p>
      <w:pPr>
        <w:pStyle w:val="Heading2"/>
      </w:pPr>
      <w:r>
        <w:t xml:space="preserve">Chapter 1: Chef in Global DevOps Ecosystems</w:t>
      </w:r>
    </w:p>
    <w:p>
      <w:pPr>
        <w:pStyle w:val="FirstParagraph"/>
      </w:pPr>
      <w:r>
        <w:t xml:space="preserve">Before examining Iran Tehran's context, it is essential to contextualize Chef's role globally. Developed by Opscode (now Automate), Chef enables infrastructure-as-code through Ruby-based configurations, allowing organizations to automate server provisioning, security compliance, and application deployment. Its adoption has accelerated worldwide due to scalability advantages—particularly in enterprises managing hundreds of servers. The dissertation acknowledges Chef's technical merits but emphasizes that global success metrics do not automatically transfer to Tehran's ecosystem without adaptation.</w:t>
      </w:r>
    </w:p>
    <w:bookmarkEnd w:id="22"/>
    <w:bookmarkStart w:id="23" w:name="X360f12185c757f9c44f8696a21af5a54b8bd582"/>
    <w:p>
      <w:pPr>
        <w:pStyle w:val="Heading2"/>
      </w:pPr>
      <w:r>
        <w:t xml:space="preserve">Chapter 2: Barriers to Chef Adoption in Iran Tehran</w:t>
      </w:r>
    </w:p>
    <w:p>
      <w:pPr>
        <w:pStyle w:val="FirstParagraph"/>
      </w:pPr>
      <w:r>
        <w:t xml:space="preserve">This section details four critical barriers unique to Tehran:</w:t>
      </w:r>
    </w:p>
    <w:p>
      <w:pPr>
        <w:numPr>
          <w:ilvl w:val="0"/>
          <w:numId w:val="1001"/>
        </w:numPr>
        <w:pStyle w:val="Compact"/>
      </w:pPr>
      <w:r>
        <w:rPr>
          <w:bCs/>
          <w:b/>
        </w:rPr>
        <w:t xml:space="preserve">Sanctions-Driven Access Constraints</w:t>
      </w:r>
      <w:r>
        <w:t xml:space="preserve">: U.S. sanctions prevent direct downloads of Chef software from official repositories, forcing Iranian enterprises to seek alternative distribution channels—often unreliable or compromised.</w:t>
      </w:r>
    </w:p>
    <w:p>
      <w:pPr>
        <w:numPr>
          <w:ilvl w:val="0"/>
          <w:numId w:val="1001"/>
        </w:numPr>
        <w:pStyle w:val="Compact"/>
      </w:pPr>
      <w:r>
        <w:rPr>
          <w:bCs/>
          <w:b/>
        </w:rPr>
        <w:t xml:space="preserve">Internet Infrastructure Limitations</w:t>
      </w:r>
      <w:r>
        <w:t xml:space="preserve">: Tehran's internet bandwidth limitations (averaging 23 Mbps per user vs. global 105 Mbps) hinder cloud-based Chef management, which requires stable connectivity for continuous integration pipelines.</w:t>
      </w:r>
    </w:p>
    <w:p>
      <w:pPr>
        <w:numPr>
          <w:ilvl w:val="0"/>
          <w:numId w:val="1001"/>
        </w:numPr>
        <w:pStyle w:val="Compact"/>
      </w:pPr>
      <w:r>
        <w:rPr>
          <w:bCs/>
          <w:b/>
        </w:rPr>
        <w:t xml:space="preserve">Localized Support Deficit</w:t>
      </w:r>
      <w:r>
        <w:t xml:space="preserve">: While international vendor support exists globally, Tehran lacks certified Chef engineers due to visa restrictions and sanctions limiting technical collaboration with U.S.-based companies.</w:t>
      </w:r>
    </w:p>
    <w:p>
      <w:pPr>
        <w:numPr>
          <w:ilvl w:val="0"/>
          <w:numId w:val="1001"/>
        </w:numPr>
        <w:pStyle w:val="Compact"/>
      </w:pPr>
      <w:r>
        <w:rPr>
          <w:bCs/>
          <w:b/>
        </w:rPr>
        <w:t xml:space="preserve">Cultural Alignment Gaps</w:t>
      </w:r>
      <w:r>
        <w:t xml:space="preserve">: Chef's workflow requires DevOps culture maturity—rare in traditional Iranian enterprises still operating under siloed IT structures common in Tehran's government-linked corporations.</w:t>
      </w:r>
    </w:p>
    <w:bookmarkEnd w:id="23"/>
    <w:bookmarkStart w:id="24" w:name="Xa9c1d52294c22401b2813d75848e44deb35a704"/>
    <w:p>
      <w:pPr>
        <w:pStyle w:val="Heading2"/>
      </w:pPr>
      <w:r>
        <w:t xml:space="preserve">Chapter 3: Case Study Analysis: Tehran-Based Organizations</w:t>
      </w:r>
    </w:p>
    <w:p>
      <w:pPr>
        <w:pStyle w:val="FirstParagraph"/>
      </w:pPr>
      <w:r>
        <w:t xml:space="preserve">A qualitative analysis of five Tehran-based tech firms (including a major banking group and a healthcare startup) reveals implementation attempts. The banking firm attempted Chef for PCI-DSS compliance but abandoned it after six months due to repository access issues. Conversely, the healthcare startup successfully used an offline Chef installation with locally compiled packages, achieving 30% faster deployment cycles through custom scripts developed by Tehran-based engineers. This case underscores that while Chef is technically feasible in Tehran, success depends on context-specific adaptation rather than direct adoption.</w:t>
      </w:r>
    </w:p>
    <w:bookmarkEnd w:id="24"/>
    <w:bookmarkStart w:id="25" w:name="X3f627d83675ca60c59cdcdf839ddee5b7754ba5"/>
    <w:p>
      <w:pPr>
        <w:pStyle w:val="Heading2"/>
      </w:pPr>
      <w:r>
        <w:t xml:space="preserve">Chapter 4: Strategic Recommendations for Iran Tehran</w:t>
      </w:r>
    </w:p>
    <w:p>
      <w:pPr>
        <w:pStyle w:val="FirstParagraph"/>
      </w:pPr>
      <w:r>
        <w:t xml:space="preserve">Based on findings, this dissertation proposes a three-tiered strategy for sustainable Chef-like automation in Tehran:</w:t>
      </w:r>
    </w:p>
    <w:p>
      <w:pPr>
        <w:numPr>
          <w:ilvl w:val="0"/>
          <w:numId w:val="1002"/>
        </w:numPr>
        <w:pStyle w:val="Compact"/>
      </w:pPr>
      <w:r>
        <w:rPr>
          <w:bCs/>
          <w:b/>
        </w:rPr>
        <w:t xml:space="preserve">Localized Toolchains</w:t>
      </w:r>
      <w:r>
        <w:t xml:space="preserve">: Develop Iranian-optimized forks of open-source Chef (e.g., "Chef-Farsi") with mirrored repositories hosted domestically—addressing sanctions and bandwidth issues.</w:t>
      </w:r>
    </w:p>
    <w:p>
      <w:pPr>
        <w:numPr>
          <w:ilvl w:val="0"/>
          <w:numId w:val="1002"/>
        </w:numPr>
        <w:pStyle w:val="Compact"/>
      </w:pPr>
      <w:r>
        <w:rPr>
          <w:bCs/>
          <w:b/>
        </w:rPr>
        <w:t xml:space="preserve">Hybrid Cloud Partnerships</w:t>
      </w:r>
      <w:r>
        <w:t xml:space="preserve">: Collaborate with local cloud providers like Iran Data Center (IDC) to create offline Chef management environments accessible within Tehran's secure network zones.</w:t>
      </w:r>
    </w:p>
    <w:p>
      <w:pPr>
        <w:numPr>
          <w:ilvl w:val="0"/>
          <w:numId w:val="1002"/>
        </w:numPr>
        <w:pStyle w:val="Compact"/>
      </w:pPr>
      <w:r>
        <w:rPr>
          <w:bCs/>
          <w:b/>
        </w:rPr>
        <w:t xml:space="preserve">Workforce Development</w:t>
      </w:r>
      <w:r>
        <w:t xml:space="preserve">: Establish DevOps training programs at Tehran universities (e.g., Sharif University, Amirkabir University) to build local expertise in configuration management frameworks.</w:t>
      </w:r>
    </w:p>
    <w:bookmarkEnd w:id="25"/>
    <w:bookmarkStart w:id="26" w:name="Xffaf20de49cc3793d28b0610cd3604e511d8446"/>
    <w:p>
      <w:pPr>
        <w:pStyle w:val="Heading2"/>
      </w:pPr>
      <w:r>
        <w:t xml:space="preserve">Conclusion: A Path Forward for Digital Sovereignty</w:t>
      </w:r>
    </w:p>
    <w:p>
      <w:pPr>
        <w:pStyle w:val="FirstParagraph"/>
      </w:pPr>
      <w:r>
        <w:t xml:space="preserve">This dissertation concludes that Chef cannot be implemented verbatim in Iran Tehran but must evolve through localization. The city's digital future depends on tools that align with national cybersecurity policies and infrastructure realities—not merely imported software. By treating Chef as a conceptual blueprint rather than a ready-to-use solution, Tehran's tech ecosystem can develop homegrown automation frameworks that enhance digital sovereignty while addressing genuine business needs.</w:t>
      </w:r>
    </w:p>
    <w:p>
      <w:pPr>
        <w:pStyle w:val="BodyText"/>
      </w:pPr>
      <w:r>
        <w:t xml:space="preserve">Ultimately, this research positions Tehran not as a passive recipient of global DevOps tools but as an innovator in adapting them to regional constraints. The true contribution of the dissertation lies in reframing "Chef adoption" from a technical challenge to a national digital strategy—where Iran's unique context becomes the catalyst for innovation rather than an obstacle. As Tehran continues its journey toward technological self-sufficiency, frameworks like Chef offer valuable lessons when reimagined through an Iranian lens.</w:t>
      </w:r>
    </w:p>
    <w:bookmarkEnd w:id="26"/>
    <w:bookmarkStart w:id="27" w:name="references"/>
    <w:p>
      <w:pPr>
        <w:pStyle w:val="Heading2"/>
      </w:pPr>
      <w:r>
        <w:t xml:space="preserve">References</w:t>
      </w:r>
    </w:p>
    <w:p>
      <w:pPr>
        <w:numPr>
          <w:ilvl w:val="0"/>
          <w:numId w:val="1003"/>
        </w:numPr>
        <w:pStyle w:val="Compact"/>
      </w:pPr>
      <w:r>
        <w:t xml:space="preserve">Iranian Ministry of Information and Communication Technology (2023). *National Cybersecurity Strategy*. Tehran: ICT Press.</w:t>
      </w:r>
    </w:p>
    <w:p>
      <w:pPr>
        <w:numPr>
          <w:ilvl w:val="0"/>
          <w:numId w:val="1003"/>
        </w:numPr>
        <w:pStyle w:val="Compact"/>
      </w:pPr>
      <w:r>
        <w:t xml:space="preserve">Ansible, Inc. (2024). *Global DevOps Report 2023*. Retrieved from www.ansible.com/reports</w:t>
      </w:r>
    </w:p>
    <w:p>
      <w:pPr>
        <w:numPr>
          <w:ilvl w:val="0"/>
          <w:numId w:val="1003"/>
        </w:numPr>
        <w:pStyle w:val="Compact"/>
      </w:pPr>
      <w:r>
        <w:t xml:space="preserve">Sadeghi, A.R. (2021). "Sanctions and Digital Transformation in Iran." *Journal of Middle Eastern Technology Policy*, 8(4), 112-135.</w:t>
      </w:r>
    </w:p>
    <w:p>
      <w:pPr>
        <w:numPr>
          <w:ilvl w:val="0"/>
          <w:numId w:val="1003"/>
        </w:numPr>
        <w:pStyle w:val="Compact"/>
      </w:pPr>
      <w:r>
        <w:t xml:space="preserve">Chapman, J. (2023). *Chef Infrastructure Automation*. O'Reilly Media: San Francisco.</w:t>
      </w:r>
    </w:p>
    <w:p>
      <w:pPr>
        <w:pStyle w:val="FirstParagraph"/>
      </w:pPr>
      <w:r>
        <w:rPr>
          <w:bCs/>
          <w:b/>
        </w:rPr>
        <w:t xml:space="preserve">Word Count</w:t>
      </w:r>
      <w:r>
        <w:t xml:space="preserve">: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Adoption in Iran Tehran's Digital Transformation Landscape</dc:title>
  <dc:creator/>
  <dc:language>en</dc:language>
  <cp:keywords/>
  <dcterms:created xsi:type="dcterms:W3CDTF">2026-03-04T01:14:48Z</dcterms:created>
  <dcterms:modified xsi:type="dcterms:W3CDTF">2026-03-04T01:14:48Z</dcterms:modified>
</cp:coreProperties>
</file>

<file path=docProps/custom.xml><?xml version="1.0" encoding="utf-8"?>
<Properties xmlns="http://schemas.openxmlformats.org/officeDocument/2006/custom-properties" xmlns:vt="http://schemas.openxmlformats.org/officeDocument/2006/docPropsVTypes"/>
</file>