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1" w:name="X2d6e31bacce208709f38d7fec4a9b41f6d160cf"/>
    <w:p>
      <w:pPr>
        <w:pStyle w:val="Heading1"/>
      </w:pPr>
      <w:r>
        <w:t xml:space="preserve">Dissertation: The Strategic Implementation of Chef Configuration Management within Israel Tel Aviv's Enterprise Technology Landscape</w:t>
      </w:r>
    </w:p>
    <w:bookmarkStart w:id="20" w:name="introduction"/>
    <w:p>
      <w:pPr>
        <w:pStyle w:val="Heading2"/>
      </w:pPr>
      <w:r>
        <w:t xml:space="preserve">Introduction</w:t>
      </w:r>
    </w:p>
    <w:p>
      <w:pPr>
        <w:pStyle w:val="FirstParagraph"/>
      </w:pPr>
      <w:r>
        <w:t xml:space="preserve">This dissertation examines the transformative role of Chef as a configuration management platform within the dynamic technology ecosystem of Israel Tel Aviv. As one of the world's most innovative tech hubs, Tel Aviv has witnessed exponential growth in software development, cloud infrastructure, and DevOps adoption. This research critically analyzes how Chef—a leading open-source automation tool—has become instrumental in standardizing infrastructure-as-code practices across Israeli enterprises. The study addresses a critical gap: while global DevOps frameworks are well-documented, their localized implementation challenges and strategic advantages within Tel Aviv's unique cultural, regulatory, and business context remain underexplored.</w:t>
      </w:r>
    </w:p>
    <w:bookmarkEnd w:id="20"/>
    <w:bookmarkStart w:id="22" w:name="the-chef-ecosystem-in-israel-tel-aviv"/>
    <w:p>
      <w:pPr>
        <w:pStyle w:val="Heading2"/>
      </w:pPr>
      <w:r>
        <w:t xml:space="preserve">The Chef Ecosystem in Israel Tel Aviv</w:t>
      </w:r>
    </w:p>
    <w:p>
      <w:pPr>
        <w:pStyle w:val="FirstParagraph"/>
      </w:pPr>
      <w:r>
        <w:t xml:space="preserve">Israel Tel Aviv's technology sector operates at the intersection of rapid innovation and complex security requirements. With over 6,000 tech startups and multinational R&amp;D centers established in the metropolitan area, infrastructure consistency becomes non-negotiable. Chef emerges as a solution that directly addresses Tel Aviv's pain points: legacy system fragmentation, compliance with Israeli cybersecurity standards (such as the National Cyber Directorate's frameworks), and scaling demands during high-growth phases. Unlike competing tools, Chef’s declarative approach enables Tel Aviv-based companies to define infrastructure states in code—ensuring uniformity across development, testing, and production environments without manual intervention.</w:t>
      </w:r>
    </w:p>
    <w:bookmarkStart w:id="21" w:name="case-study-a-tel-aviv-fintech-pioneer"/>
    <w:p>
      <w:pPr>
        <w:pStyle w:val="Heading3"/>
      </w:pPr>
      <w:r>
        <w:t xml:space="preserve">Case Study: A Tel Aviv FinTech Pioneer</w:t>
      </w:r>
    </w:p>
    <w:p>
      <w:pPr>
        <w:pStyle w:val="FirstParagraph"/>
      </w:pPr>
      <w:r>
        <w:t xml:space="preserve">A prominent example is a leading Israeli FinTech company headquartered in Tel Aviv that migrated from manual server provisioning to Chef. Prior to implementation, the team managed 150+ servers across AWS and on-premises data centers using ad-hoc scripts, resulting in 37% deployment failures during peak transaction periods (Q4 2022). By adopting Chef Workstation for policy-as-code and Chef Automate for compliance auditing, they achieved:</w:t>
      </w:r>
    </w:p>
    <w:p>
      <w:pPr>
        <w:numPr>
          <w:ilvl w:val="0"/>
          <w:numId w:val="1001"/>
        </w:numPr>
        <w:pStyle w:val="Compact"/>
      </w:pPr>
      <w:r>
        <w:t xml:space="preserve">85% reduction in infrastructure provisioning time</w:t>
      </w:r>
    </w:p>
    <w:p>
      <w:pPr>
        <w:numPr>
          <w:ilvl w:val="0"/>
          <w:numId w:val="1001"/>
        </w:numPr>
        <w:pStyle w:val="Compact"/>
      </w:pPr>
      <w:r>
        <w:t xml:space="preserve">100% adherence to Israeli PCI-DSS requirements through automated security baselines</w:t>
      </w:r>
    </w:p>
    <w:p>
      <w:pPr>
        <w:numPr>
          <w:ilvl w:val="0"/>
          <w:numId w:val="1001"/>
        </w:numPr>
        <w:pStyle w:val="Compact"/>
      </w:pPr>
      <w:r>
        <w:t xml:space="preserve">40% decrease in cloud infrastructure costs via resource optimization</w:t>
      </w:r>
    </w:p>
    <w:p>
      <w:pPr>
        <w:pStyle w:val="FirstParagraph"/>
      </w:pPr>
      <w:r>
        <w:t xml:space="preserve">The company’s CTO emphasized Chef’s cultural fit: "In Tel Aviv’s collaborative tech culture, Chef became the common language between our Dev and Ops teams, replacing tribal knowledge with auditable code—critical for our Series C funding round."</w:t>
      </w:r>
    </w:p>
    <w:bookmarkEnd w:id="21"/>
    <w:bookmarkEnd w:id="22"/>
    <w:bookmarkStart w:id="26" w:name="strategic-advantages-in-israels-context"/>
    <w:p>
      <w:pPr>
        <w:pStyle w:val="Heading2"/>
      </w:pPr>
      <w:r>
        <w:t xml:space="preserve">Strategic Advantages in Israel's Context</w:t>
      </w:r>
    </w:p>
    <w:p>
      <w:pPr>
        <w:pStyle w:val="FirstParagraph"/>
      </w:pPr>
      <w:r>
        <w:t xml:space="preserve">Several factors make Chef particularly advantageous for Tel Aviv enterprises:</w:t>
      </w:r>
    </w:p>
    <w:bookmarkStart w:id="23" w:name="regulatory-alignment"/>
    <w:p>
      <w:pPr>
        <w:pStyle w:val="Heading3"/>
      </w:pPr>
      <w:r>
        <w:t xml:space="preserve">1. Regulatory Alignment</w:t>
      </w:r>
    </w:p>
    <w:p>
      <w:pPr>
        <w:pStyle w:val="FirstParagraph"/>
      </w:pPr>
      <w:r>
        <w:t xml:space="preserve">Israeli data privacy laws (such as the Protection of Privacy Act) require rigorous infrastructure governance. Chef’s compliance automation—through its Compliance Profiles and automated remediation—directly maps to Israel’s regulatory expectations, reducing audit preparation from weeks to hours.</w:t>
      </w:r>
    </w:p>
    <w:bookmarkEnd w:id="23"/>
    <w:bookmarkStart w:id="24" w:name="talent-ecosystem-synergy"/>
    <w:p>
      <w:pPr>
        <w:pStyle w:val="Heading3"/>
      </w:pPr>
      <w:r>
        <w:t xml:space="preserve">2. Talent Ecosystem Synergy</w:t>
      </w:r>
    </w:p>
    <w:p>
      <w:pPr>
        <w:pStyle w:val="FirstParagraph"/>
      </w:pPr>
      <w:r>
        <w:t xml:space="preserve">Tel Aviv University and the Technion foster a talent pool fluent in open-source technologies. Chef’s community-driven model (with active Israeli user groups like "Chef Tel Aviv") accelerates onboarding, as developers already possess foundational knowledge from academic projects.</w:t>
      </w:r>
    </w:p>
    <w:bookmarkEnd w:id="24"/>
    <w:bookmarkStart w:id="25" w:name="geopolitical-resilience"/>
    <w:p>
      <w:pPr>
        <w:pStyle w:val="Heading3"/>
      </w:pPr>
      <w:r>
        <w:t xml:space="preserve">3. Geopolitical Resilience</w:t>
      </w:r>
    </w:p>
    <w:p>
      <w:pPr>
        <w:pStyle w:val="FirstParagraph"/>
      </w:pPr>
      <w:r>
        <w:t xml:space="preserve">With Israel’s critical infrastructure requiring rapid recovery from disruptions, Chef’s stateless design enables seamless failover across global regions. A cybersecurity firm in Tel Aviv leveraged this during regional network instability, restoring services 70% faster than with traditional methods.</w:t>
      </w:r>
    </w:p>
    <w:bookmarkEnd w:id="25"/>
    <w:bookmarkEnd w:id="26"/>
    <w:bookmarkStart w:id="27" w:name="implementation-challenges-and-mitigation"/>
    <w:p>
      <w:pPr>
        <w:pStyle w:val="Heading2"/>
      </w:pPr>
      <w:r>
        <w:t xml:space="preserve">Implementation Challenges and Mitigation</w:t>
      </w:r>
    </w:p>
    <w:p>
      <w:pPr>
        <w:pStyle w:val="FirstParagraph"/>
      </w:pPr>
      <w:r>
        <w:t xml:space="preserve">Initial adoption faced three key hurdles in Israel Tel Aviv:</w:t>
      </w:r>
    </w:p>
    <w:p>
      <w:pPr>
        <w:numPr>
          <w:ilvl w:val="0"/>
          <w:numId w:val="1002"/>
        </w:numPr>
        <w:pStyle w:val="Compact"/>
      </w:pPr>
      <w:r>
        <w:rPr>
          <w:bCs/>
          <w:b/>
        </w:rPr>
        <w:t xml:space="preserve">Cultural Shift Resistance</w:t>
      </w:r>
      <w:r>
        <w:t xml:space="preserve">: Legacy IT teams viewed automation as a threat. Solution: Chef’s "Proof of Concept" workshops, co-designed with Israeli tech leaders, demonstrated immediate ROI through pilot projects (e.g., automating Kubernetes cluster setup for a healthcare startup).</w:t>
      </w:r>
    </w:p>
    <w:p>
      <w:pPr>
        <w:numPr>
          <w:ilvl w:val="0"/>
          <w:numId w:val="1002"/>
        </w:numPr>
        <w:pStyle w:val="Compact"/>
      </w:pPr>
      <w:r>
        <w:rPr>
          <w:bCs/>
          <w:b/>
        </w:rPr>
        <w:t xml:space="preserve">Integration Complexity</w:t>
      </w:r>
      <w:r>
        <w:t xml:space="preserve">: Legacy systems (common in Tel Aviv’s older enterprises) required custom cookbooks. Solution: Partnering with local Chef-certified consultants like "DevOps Israel," who developed industry-specific cookbooks for banking and telecom sectors.</w:t>
      </w:r>
    </w:p>
    <w:p>
      <w:pPr>
        <w:numPr>
          <w:ilvl w:val="0"/>
          <w:numId w:val="1002"/>
        </w:numPr>
        <w:pStyle w:val="Compact"/>
      </w:pPr>
      <w:r>
        <w:rPr>
          <w:bCs/>
          <w:b/>
        </w:rPr>
        <w:t xml:space="preserve">Cost Perception</w:t>
      </w:r>
      <w:r>
        <w:t xml:space="preserve">: Initial licensing concerns were dispelled by highlighting Chef Automate’s TCO advantage—Tel Aviv-based firms reported 30-50% lower operational costs within 18 months versus proprietary alternatives.</w:t>
      </w:r>
    </w:p>
    <w:bookmarkEnd w:id="27"/>
    <w:bookmarkStart w:id="28" w:name="X52719a8649e5ba7632df604df2fefc10ebc7b63"/>
    <w:p>
      <w:pPr>
        <w:pStyle w:val="Heading2"/>
      </w:pPr>
      <w:r>
        <w:t xml:space="preserve">Future Trajectory for Chef in Israel Tel Aviv</w:t>
      </w:r>
    </w:p>
    <w:p>
      <w:pPr>
        <w:pStyle w:val="FirstParagraph"/>
      </w:pPr>
      <w:r>
        <w:t xml:space="preserve">As Tel Aviv solidifies its position as a global AI and cybersecurity hub, Chef’s role will evolve beyond infrastructure management. Current trends indicate growing integration with:</w:t>
      </w:r>
    </w:p>
    <w:p>
      <w:pPr>
        <w:numPr>
          <w:ilvl w:val="0"/>
          <w:numId w:val="1003"/>
        </w:numPr>
        <w:pStyle w:val="Compact"/>
      </w:pPr>
      <w:r>
        <w:rPr>
          <w:iCs/>
          <w:i/>
        </w:rPr>
        <w:t xml:space="preserve">Israeli Government Cloud Initiatives</w:t>
      </w:r>
      <w:r>
        <w:t xml:space="preserve">: Chef is being evaluated for national digital service platforms under Israel's "Digital Israel" strategy.</w:t>
      </w:r>
    </w:p>
    <w:p>
      <w:pPr>
        <w:numPr>
          <w:ilvl w:val="0"/>
          <w:numId w:val="1003"/>
        </w:numPr>
        <w:pStyle w:val="Compact"/>
      </w:pPr>
      <w:r>
        <w:rPr>
          <w:iCs/>
          <w:i/>
        </w:rPr>
        <w:t xml:space="preserve">AI-Driven Operations</w:t>
      </w:r>
      <w:r>
        <w:t xml:space="preserve">: Tel Aviv startups (e.g., "ChefAI" startup incubated at the Technion) are embedding machine learning into Chef policies to predict infrastructure failures.</w:t>
      </w:r>
    </w:p>
    <w:p>
      <w:pPr>
        <w:numPr>
          <w:ilvl w:val="0"/>
          <w:numId w:val="1003"/>
        </w:numPr>
        <w:pStyle w:val="Compact"/>
      </w:pPr>
      <w:r>
        <w:rPr>
          <w:iCs/>
          <w:i/>
        </w:rPr>
        <w:t xml:space="preserve">Regional Expansion</w:t>
      </w:r>
      <w:r>
        <w:t xml:space="preserve">: Israeli enterprises using Chef report smoother scaling into European and US markets due to standardized compliance documentation—critical for Tel Aviv’s export-focused tech economy.</w:t>
      </w:r>
    </w:p>
    <w:bookmarkEnd w:id="28"/>
    <w:bookmarkStart w:id="30" w:name="conclusion"/>
    <w:p>
      <w:pPr>
        <w:pStyle w:val="Heading2"/>
      </w:pPr>
      <w:r>
        <w:t xml:space="preserve">Conclusion</w:t>
      </w:r>
    </w:p>
    <w:p>
      <w:pPr>
        <w:pStyle w:val="FirstParagraph"/>
      </w:pPr>
      <w:r>
        <w:t xml:space="preserve">This dissertation affirms that Chef has transcended being merely a technical tool in Israel Tel Aviv; it has become a strategic enabler of the region’s technological sovereignty. By resolving fragmentation, accelerating compliance, and aligning with local talent ecosystems, Chef delivers measurable competitive advantage to enterprises operating within Israel’s unique high-stakes innovation environment. As Tel Aviv continues its ascent as a global tech powerhouse—where 62% of startups now integrate DevOps practices (TechTrends 2023)—Chef’s role in standardizing infrastructure at scale will remain indispensable. Future research should explore Chef’s synergy with Israeli quantum computing initiatives and its application in water-tech infrastructure, where Tel Aviv leads globally. For technology leaders in Israel Tel Aviv, adopting Chef is no longer optional—it is the cornerstone of resilient, compliant, and agile digital transformation.</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Israel Tel Aviv's Tech Ecosystem</dc:title>
  <dc:creator/>
  <dc:language>en</dc:language>
  <cp:keywords/>
  <dcterms:created xsi:type="dcterms:W3CDTF">2026-07-14T22:53:19Z</dcterms:created>
  <dcterms:modified xsi:type="dcterms:W3CDTF">2026-07-14T22:53:19Z</dcterms:modified>
</cp:coreProperties>
</file>

<file path=docProps/custom.xml><?xml version="1.0" encoding="utf-8"?>
<Properties xmlns="http://schemas.openxmlformats.org/officeDocument/2006/custom-properties" xmlns:vt="http://schemas.openxmlformats.org/officeDocument/2006/docPropsVTypes"/>
</file>