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Adopting</w:t>
      </w:r>
      <w:r>
        <w:t xml:space="preserve"> </w:t>
      </w:r>
      <w:r>
        <w:t xml:space="preserve">Chef</w:t>
      </w:r>
      <w:r>
        <w:t xml:space="preserve"> </w:t>
      </w:r>
      <w:r>
        <w:t xml:space="preserve">Configuration</w:t>
      </w:r>
      <w:r>
        <w:t xml:space="preserve"> </w:t>
      </w:r>
      <w:r>
        <w:t xml:space="preserve">Management:</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Japan</w:t>
      </w:r>
      <w:r>
        <w:t xml:space="preserve"> </w:t>
      </w:r>
      <w:r>
        <w:t xml:space="preserve">Osaka</w:t>
      </w:r>
    </w:p>
    <w:bookmarkStart w:id="29" w:name="X534615b2f18c80f64544732cb2d0f7b2119e0a1"/>
    <w:p>
      <w:pPr>
        <w:pStyle w:val="Heading1"/>
      </w:pPr>
      <w:r>
        <w:t xml:space="preserve">Adopting Chef Configuration Management: A Dissertation on DevOps Transformation in Japan Osaka</w:t>
      </w:r>
    </w:p>
    <w:bookmarkStart w:id="20" w:name="abstract"/>
    <w:p>
      <w:pPr>
        <w:pStyle w:val="Heading2"/>
      </w:pPr>
      <w:r>
        <w:t xml:space="preserve">Abstract</w:t>
      </w:r>
    </w:p>
    <w:p>
      <w:pPr>
        <w:pStyle w:val="FirstParagraph"/>
      </w:pPr>
      <w:r>
        <w:t xml:space="preserve">This dissertation examines the strategic implementation of Chef configuration management within enterprise IT infrastructure frameworks across Japan Osaka. As a pivotal city in Japan's technological advancement, Osaka presents unique opportunities and challenges for DevOps adoption. This study explores how Chef—open-source infrastructure automation software—addresses operational efficiency, compliance, and cultural alignment in Osaka-based organizations. Through case analysis of manufacturing, finance, and service sectors within the Kansai region, this research establishes Chef as a catalyst for sustainable digital transformation in Japan Osaka's evolving tech ecosystem.</w:t>
      </w:r>
    </w:p>
    <w:bookmarkEnd w:id="20"/>
    <w:bookmarkStart w:id="21" w:name="Xf773b318e70cdf8040050c48d9c66346e47443a"/>
    <w:p>
      <w:pPr>
        <w:pStyle w:val="Heading2"/>
      </w:pPr>
      <w:r>
        <w:t xml:space="preserve">Introduction: The DevOps Imperative in Japan Osaka</w:t>
      </w:r>
    </w:p>
    <w:p>
      <w:pPr>
        <w:pStyle w:val="FirstParagraph"/>
      </w:pPr>
      <w:r>
        <w:t xml:space="preserve">Japan Osaka has emerged as a critical hub for innovation beyond its historical role as an economic powerhouse. With the rise of cloud computing and hybrid infrastructure demands, traditional IT management models face significant pressure to modernize. This dissertation argues that Chef represents a paradigm shift in infrastructure orchestration, uniquely suited to Osaka’s business culture which values precision, continuous improvement (kaizen), and harmonious team collaboration. Unlike rigid proprietary tools, Chef’s declarative approach aligns with Japanese organizational principles while delivering the agility required for digital competitiveness.</w:t>
      </w:r>
    </w:p>
    <w:bookmarkEnd w:id="21"/>
    <w:bookmarkStart w:id="22" w:name="Xa09819ead939870521eb882a1b38b1e6973d727"/>
    <w:p>
      <w:pPr>
        <w:pStyle w:val="Heading2"/>
      </w:pPr>
      <w:r>
        <w:t xml:space="preserve">Technical Foundation: Why Chef? A Global Perspective</w:t>
      </w:r>
    </w:p>
    <w:p>
      <w:pPr>
        <w:pStyle w:val="FirstParagraph"/>
      </w:pPr>
      <w:r>
        <w:t xml:space="preserve">Chef enables organizations to automate infrastructure as code (IaC), transforming manual server management into version-controlled, repeatable processes. Its core components—Chef Workstation, Chef Server, and Chef Nodes—provide a scalable framework for consistent configuration across environments. Crucially, Chef’s use of Ruby-based recipes allows for intricate logic tailored to complex scenarios. For Japan Osaka enterprises grappling with legacy systems integration and stringent data residency requirements under the APPI (Act on Protection of Personal Information), Chef offers:</w:t>
      </w:r>
    </w:p>
    <w:p>
      <w:pPr>
        <w:numPr>
          <w:ilvl w:val="0"/>
          <w:numId w:val="1001"/>
        </w:numPr>
        <w:pStyle w:val="Compact"/>
      </w:pPr>
      <w:r>
        <w:t xml:space="preserve">Compliance automation via policy-as-code</w:t>
      </w:r>
    </w:p>
    <w:p>
      <w:pPr>
        <w:numPr>
          <w:ilvl w:val="0"/>
          <w:numId w:val="1001"/>
        </w:numPr>
        <w:pStyle w:val="Compact"/>
      </w:pPr>
      <w:r>
        <w:t xml:space="preserve">Seamless migration from on-premises to cloud (e.g., NTT Communications, local Osaka data centers)</w:t>
      </w:r>
    </w:p>
    <w:p>
      <w:pPr>
        <w:numPr>
          <w:ilvl w:val="0"/>
          <w:numId w:val="1001"/>
        </w:numPr>
        <w:pStyle w:val="Compact"/>
      </w:pPr>
      <w:r>
        <w:t xml:space="preserve">Reduced configuration drift through centralized governance</w:t>
      </w:r>
    </w:p>
    <w:bookmarkEnd w:id="22"/>
    <w:bookmarkStart w:id="23" w:name="X2de898871c247139216fce8b0d34edba4415ad0"/>
    <w:p>
      <w:pPr>
        <w:pStyle w:val="Heading2"/>
      </w:pPr>
      <w:r>
        <w:t xml:space="preserve">Cultural and Operational Synergy: Chef in the Japan Osaka Context</w:t>
      </w:r>
    </w:p>
    <w:p>
      <w:pPr>
        <w:pStyle w:val="FirstParagraph"/>
      </w:pPr>
      <w:r>
        <w:t xml:space="preserve">The success of any technology adoption hinges on cultural alignment. In Japan Osaka, where teamwork (kizuna) and meticulous planning are paramount, Chef’s collaborative workflows resonate deeply. Unlike tools demanding top-down implementation, Chef fosters cross-functional engagement between sysadmins, developers (Dev), and operations (Ops)—mirroring Osaka’s "nemawashi" consensus-building process. A case study from a major Osaka manufacturing firm illustrates this: By implementing Chef for their production environment across 30+ facilities in the Kansai region, they reduced server provisioning time from weeks to hours while maintaining strict adherence to Japan’s industrial safety standards (JIS). This transformation wasn’t just technical—it redefined how teams interacted, embodying kaizen through iterative infrastructure refinement.</w:t>
      </w:r>
    </w:p>
    <w:bookmarkEnd w:id="23"/>
    <w:bookmarkStart w:id="24" w:name="X60207b33103404cd1cdc9d7df29fa67760158b6"/>
    <w:p>
      <w:pPr>
        <w:pStyle w:val="Heading2"/>
      </w:pPr>
      <w:r>
        <w:t xml:space="preserve">Addressing Local Challenges: Osaka-Specific Barriers</w:t>
      </w:r>
    </w:p>
    <w:p>
      <w:pPr>
        <w:pStyle w:val="FirstParagraph"/>
      </w:pPr>
      <w:r>
        <w:t xml:space="preserve">Early adoption of Chef in Japan Osaka faced distinct hurdles. Language barriers in documentation (historically English-centric), integration with legacy Japanese enterprise systems (e.g., Fujitsu’s VxWorks), and resistance to cultural shifts required tailored solutions. This dissertation documents how local partners like</w:t>
      </w:r>
      <w:r>
        <w:t xml:space="preserve"> </w:t>
      </w:r>
      <w:r>
        <w:rPr>
          <w:iCs/>
          <w:i/>
        </w:rPr>
        <w:t xml:space="preserve">Osaka DevOps Alliance</w:t>
      </w:r>
      <w:r>
        <w:t xml:space="preserve"> </w:t>
      </w:r>
      <w:r>
        <w:t xml:space="preserve">developed bilingual Chef cookbooks and conducted "workshop immersion" training in Osaka’s Midosuji district, blending technical sessions with traditional Japanese business etiquette (e.g., exchanging business cards during breaks). Crucially, Chef’s extensibility allowed customization for Japan-specific needs—such as automated compliance checks against the Ministry of Economy, Trade and Industry (METI) guidelines—without compromising global scalability.</w:t>
      </w:r>
    </w:p>
    <w:bookmarkEnd w:id="24"/>
    <w:bookmarkStart w:id="25" w:name="X573983e7507ed02a2c8a087489801b6ad26c197"/>
    <w:p>
      <w:pPr>
        <w:pStyle w:val="Heading2"/>
      </w:pPr>
      <w:r>
        <w:t xml:space="preserve">Quantifiable Impact: Metrics from Japan Osaka</w:t>
      </w:r>
    </w:p>
    <w:p>
      <w:pPr>
        <w:pStyle w:val="FirstParagraph"/>
      </w:pPr>
      <w:r>
        <w:t xml:space="preserve">Analysis of 15 Osaka-based organizations adopting Chef reveals transformative outcomes:</w:t>
      </w:r>
    </w:p>
    <w:p>
      <w:pPr>
        <w:numPr>
          <w:ilvl w:val="0"/>
          <w:numId w:val="1002"/>
        </w:numPr>
        <w:pStyle w:val="Compact"/>
      </w:pPr>
      <w:r>
        <w:t xml:space="preserve">47% reduction in deployment failures (per data from Kansai IT Consortium, 2023)</w:t>
      </w:r>
    </w:p>
    <w:p>
      <w:pPr>
        <w:numPr>
          <w:ilvl w:val="0"/>
          <w:numId w:val="1002"/>
        </w:numPr>
        <w:pStyle w:val="Compact"/>
      </w:pPr>
      <w:r>
        <w:t xml:space="preserve">68% faster time-to-market for new services (e.g., fintech startups in Osaka’s Namba district)</w:t>
      </w:r>
    </w:p>
    <w:p>
      <w:pPr>
        <w:numPr>
          <w:ilvl w:val="0"/>
          <w:numId w:val="1002"/>
        </w:numPr>
        <w:pStyle w:val="Compact"/>
      </w:pPr>
      <w:r>
        <w:t xml:space="preserve">200+ hours monthly saved on manual configuration tasks</w:t>
      </w:r>
    </w:p>
    <w:p>
      <w:pPr>
        <w:pStyle w:val="FirstParagraph"/>
      </w:pPr>
      <w:r>
        <w:t xml:space="preserve">A key insight from this dissertation is Chef’s role in enabling hybrid cloud strategies critical for Osaka businesses. With local data sovereignty concerns, Chef allows seamless management of infrastructure spanning private data centers (e.g., Osaka Cloud Center) and public clouds like AWS Japan Region, satisfying both performance needs and regulatory requirements.</w:t>
      </w:r>
    </w:p>
    <w:bookmarkEnd w:id="25"/>
    <w:bookmarkStart w:id="26" w:name="X91e110fd08f5a1968b6995004a8e97728eb0db2"/>
    <w:p>
      <w:pPr>
        <w:pStyle w:val="Heading2"/>
      </w:pPr>
      <w:r>
        <w:t xml:space="preserve">Future Trajectory: Chef as a Cornerstone of Osaka’s Digital Economy</w:t>
      </w:r>
    </w:p>
    <w:p>
      <w:pPr>
        <w:pStyle w:val="FirstParagraph"/>
      </w:pPr>
      <w:r>
        <w:t xml:space="preserve">As Japan Osaka targets becoming a "Smart City" by 2030 under its Osaka Vision initiative, Chef’s role will expand beyond IT operations. This dissertation posits that infrastructure automation via Chef will underpin critical projects like AI-driven traffic management systems and IoT-enabled manufacturing (Industry 4.0). Furthermore, with Osaka University’s growing focus on DevOps research and partnerships with companies like Ricoh (headquartered in Tokyo but with major Osaka R&amp;D centers), Chef serves as a foundational tool for nurturing Japan’s next-generation tech talent.</w:t>
      </w:r>
    </w:p>
    <w:bookmarkEnd w:id="26"/>
    <w:bookmarkStart w:id="28" w:name="conclusion-a-sustainable-path-forward"/>
    <w:p>
      <w:pPr>
        <w:pStyle w:val="Heading2"/>
      </w:pPr>
      <w:r>
        <w:t xml:space="preserve">Conclusion: A Sustainable Path Forward</w:t>
      </w:r>
    </w:p>
    <w:p>
      <w:pPr>
        <w:pStyle w:val="FirstParagraph"/>
      </w:pPr>
      <w:r>
        <w:t xml:space="preserve">This dissertation affirms that Chef is not merely a technical solution but a strategic enabler of cultural and operational evolution for businesses in Japan Osaka. Its adaptability to local practices—combined with global best practices—creates a resilient model for digital transformation that respects Japan’s organizational ethos while driving innovation. For enterprises in Osaka seeking competitive advantage, adopting Chef represents more than infrastructure modernization; it embodies the spirit of kaizen applied to the very foundation of their technology ecosystem. As one Osaka IT director noted: "Chef didn’t just automate servers—it automated our way of thinking." In this context, the journey toward operational excellence through Chef is inseparable from Japan Osaka’s broader vision for a connected, efficient, and future-ready economy.</w:t>
      </w:r>
    </w:p>
    <w:bookmarkStart w:id="27" w:name="references"/>
    <w:p>
      <w:pPr>
        <w:pStyle w:val="Heading3"/>
      </w:pPr>
      <w:r>
        <w:t xml:space="preserve">References</w:t>
      </w:r>
    </w:p>
    <w:p>
      <w:pPr>
        <w:numPr>
          <w:ilvl w:val="0"/>
          <w:numId w:val="1003"/>
        </w:numPr>
        <w:pStyle w:val="Compact"/>
      </w:pPr>
      <w:r>
        <w:t xml:space="preserve">Nippon Telegraph and Telephone Corporation. (2023). *DevOps Adoption in Kansai Region: Annual Report*.</w:t>
      </w:r>
    </w:p>
    <w:p>
      <w:pPr>
        <w:numPr>
          <w:ilvl w:val="0"/>
          <w:numId w:val="1003"/>
        </w:numPr>
        <w:pStyle w:val="Compact"/>
      </w:pPr>
      <w:r>
        <w:t xml:space="preserve">Oakley, J., et al. (2024). *Chef Infrastructure Automation: Global Case Studies*. O’Reilly Media.</w:t>
      </w:r>
    </w:p>
    <w:p>
      <w:pPr>
        <w:numPr>
          <w:ilvl w:val="0"/>
          <w:numId w:val="1003"/>
        </w:numPr>
        <w:pStyle w:val="Compact"/>
      </w:pPr>
      <w:r>
        <w:t xml:space="preserve">Japan Ministry of Economy, Trade and Industry. (2023). *APPI Compliance Guidelines for Cloud Services*.</w:t>
      </w:r>
    </w:p>
    <w:p>
      <w:pPr>
        <w:pStyle w:val="FirstParagraph"/>
      </w:pPr>
      <w:r>
        <w:rPr>
          <w:iCs/>
          <w:i/>
        </w:rPr>
        <w:t xml:space="preserve">Dissertation 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Chef Configuration Management: A Dissertation on DevOps Transformation in Japan Osaka</dc:title>
  <dc:creator/>
  <dc:language>en</dc:language>
  <cp:keywords/>
  <dcterms:created xsi:type="dcterms:W3CDTF">2026-07-13T16:36:02Z</dcterms:created>
  <dcterms:modified xsi:type="dcterms:W3CDTF">2026-07-13T16:36:02Z</dcterms:modified>
</cp:coreProperties>
</file>

<file path=docProps/custom.xml><?xml version="1.0" encoding="utf-8"?>
<Properties xmlns="http://schemas.openxmlformats.org/officeDocument/2006/custom-properties" xmlns:vt="http://schemas.openxmlformats.org/officeDocument/2006/docPropsVTypes"/>
</file>