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Implementation</w:t>
      </w:r>
      <w:r>
        <w:t xml:space="preserve"> </w:t>
      </w:r>
      <w:r>
        <w:t xml:space="preserve">in</w:t>
      </w:r>
      <w:r>
        <w:t xml:space="preserve"> </w:t>
      </w:r>
      <w:r>
        <w:t xml:space="preserve">Qatar</w:t>
      </w:r>
      <w:r>
        <w:t xml:space="preserve"> </w:t>
      </w:r>
      <w:r>
        <w:t xml:space="preserve">Doha</w:t>
      </w:r>
    </w:p>
    <w:bookmarkStart w:id="28" w:name="Xba514adbd90d55c750cc69f84903c3ff1ee6978"/>
    <w:p>
      <w:pPr>
        <w:pStyle w:val="Heading1"/>
      </w:pPr>
      <w:r>
        <w:t xml:space="preserve">Dissertation: The Strategic Integration of Chef Automation Frameworks in Qatar Doha's Digital Infrastructure Development</w:t>
      </w:r>
    </w:p>
    <w:bookmarkStart w:id="20" w:name="abstract"/>
    <w:p>
      <w:pPr>
        <w:pStyle w:val="Heading2"/>
      </w:pPr>
      <w:r>
        <w:t xml:space="preserve">Abstract</w:t>
      </w:r>
    </w:p>
    <w:p>
      <w:pPr>
        <w:pStyle w:val="FirstParagraph"/>
      </w:pPr>
      <w:r>
        <w:t xml:space="preserve">This dissertation examines the implementation and strategic impact of the Chef automation framework within Qatar Doha's rapidly evolving digital ecosystem. As Qatar advances its national Vision 2030 agenda, characterized by ambitious smart city initiatives, cloud infrastructure expansion, and critical public service digitization, efficient infrastructure management has become paramount. This research investigates how Chef—a configuration management and automation tool—addresses operational challenges in Doha's enterprise environments. Through case studies of key Qatari government entities and private sector adopters, this dissertation demonstrates Chef's role in enhancing scalability, security compliance, and operational resilience within Qatar Doha's unique technological landscape. The findings confirm Chef as a foundational element for sustainable digital transformation across the region.</w:t>
      </w:r>
    </w:p>
    <w:bookmarkEnd w:id="20"/>
    <w:bookmarkStart w:id="21" w:name="Xaa2709717e5e631a6d1921f6345c37fe7ceb297"/>
    <w:p>
      <w:pPr>
        <w:pStyle w:val="Heading2"/>
      </w:pPr>
      <w:r>
        <w:t xml:space="preserve">1. Introduction: Contextualizing Digital Transformation in Qatar Doha</w:t>
      </w:r>
    </w:p>
    <w:p>
      <w:pPr>
        <w:pStyle w:val="FirstParagraph"/>
      </w:pPr>
      <w:r>
        <w:t xml:space="preserve">The State of Qatar, particularly its capital city Doha, is undergoing a profound digital renaissance driven by Vision 2030. This national strategy prioritizes knowledge-based economic growth, with significant investments in telecommunications (e.g., Ooredoo's 5G rollout), smart infrastructure (e.g., Lusail City), and e-government services (e.g., the Qatar National Digital Strategy). However, managing the exponential growth of distributed cloud-native applications across Doha's government agencies and multinational corporations presents complex operational hurdles. Traditional manual configuration methods are unsustainable for maintaining consistency, security, and rapid deployment required in this dynamic environment. This dissertation posits that Chef serves as a critical enabler for scalable infrastructure-as-code (IaC) practices within Qatar Doha's digital infrastructure, directly supporting national objectives through enhanced IT efficiency and service delivery.</w:t>
      </w:r>
    </w:p>
    <w:bookmarkEnd w:id="21"/>
    <w:bookmarkStart w:id="22" w:name="Xd7701dea82152f2ba390914c381dcadc542f900"/>
    <w:p>
      <w:pPr>
        <w:pStyle w:val="Heading2"/>
      </w:pPr>
      <w:r>
        <w:t xml:space="preserve">2. The Chef Framework: Technical Foundation for Qatar's Digital Needs</w:t>
      </w:r>
    </w:p>
    <w:p>
      <w:pPr>
        <w:pStyle w:val="FirstParagraph"/>
      </w:pPr>
      <w:r>
        <w:t xml:space="preserve">Chef is an open-source configuration management platform that codifies infrastructure using Ruby-based recipes (Cookbooks) and templates (Recipes), enabling automated, repeatable provisioning and compliance enforcement. For organizations in Doha, Chef addresses three core challenges inherent in Qatar's digital trajectory:</w:t>
      </w:r>
    </w:p>
    <w:p>
      <w:pPr>
        <w:numPr>
          <w:ilvl w:val="0"/>
          <w:numId w:val="1001"/>
        </w:numPr>
        <w:pStyle w:val="Compact"/>
      </w:pPr>
      <w:r>
        <w:rPr>
          <w:bCs/>
          <w:b/>
        </w:rPr>
        <w:t xml:space="preserve">Scalability for Rapid Expansion:</w:t>
      </w:r>
      <w:r>
        <w:t xml:space="preserve"> </w:t>
      </w:r>
      <w:r>
        <w:t xml:space="preserve">As Doha's tech sector grows (e.g., Qatar Computing Research Institute, Doha International Airport IT systems), Chef automates deployment across thousands of nodes, eliminating bottlenecks from manual processes.</w:t>
      </w:r>
    </w:p>
    <w:p>
      <w:pPr>
        <w:numPr>
          <w:ilvl w:val="0"/>
          <w:numId w:val="1001"/>
        </w:numPr>
        <w:pStyle w:val="Compact"/>
      </w:pPr>
      <w:r>
        <w:rPr>
          <w:bCs/>
          <w:b/>
        </w:rPr>
        <w:t xml:space="preserve">Regulatory Compliance:</w:t>
      </w:r>
      <w:r>
        <w:t xml:space="preserve"> </w:t>
      </w:r>
      <w:r>
        <w:t xml:space="preserve">Qatar's stringent data sovereignty laws (e.g., National Cybersecurity Strategy) and sector-specific regulations (financial services, healthcare) require strict configuration adherence. Chef enforces policies via 'Policy as Code' frameworks, ensuring automated compliance across Doha-based cloud environments.</w:t>
      </w:r>
    </w:p>
    <w:p>
      <w:pPr>
        <w:numPr>
          <w:ilvl w:val="0"/>
          <w:numId w:val="1001"/>
        </w:numPr>
        <w:pStyle w:val="Compact"/>
      </w:pPr>
      <w:r>
        <w:rPr>
          <w:bCs/>
          <w:b/>
        </w:rPr>
        <w:t xml:space="preserve">Operational Resilience:</w:t>
      </w:r>
      <w:r>
        <w:t xml:space="preserve"> </w:t>
      </w:r>
      <w:r>
        <w:t xml:space="preserve">In mission-critical sectors like energy (QatarEnergy), transportation, and public safety operating within Qatar Doha, Chef's drift prevention ensures infrastructure remains consistent during high-demand periods or disaster recovery scenarios.</w:t>
      </w:r>
    </w:p>
    <w:bookmarkEnd w:id="22"/>
    <w:bookmarkStart w:id="23" w:name="X7ff9c5cc505a5285a9a5581b68bc48ebb4790d6"/>
    <w:p>
      <w:pPr>
        <w:pStyle w:val="Heading2"/>
      </w:pPr>
      <w:r>
        <w:t xml:space="preserve">3. Methodology: Case Study Analysis in Qatar Doha</w:t>
      </w:r>
    </w:p>
    <w:p>
      <w:pPr>
        <w:pStyle w:val="FirstParagraph"/>
      </w:pPr>
      <w:r>
        <w:t xml:space="preserve">This dissertation employed a mixed-methods approach focused on real-world implementations within Qatar Doha:</w:t>
      </w:r>
    </w:p>
    <w:p>
      <w:pPr>
        <w:numPr>
          <w:ilvl w:val="0"/>
          <w:numId w:val="1002"/>
        </w:numPr>
        <w:pStyle w:val="Compact"/>
      </w:pPr>
      <w:r>
        <w:rPr>
          <w:iCs/>
          <w:i/>
        </w:rPr>
        <w:t xml:space="preserve">Case Study 1:</w:t>
      </w:r>
      <w:r>
        <w:t xml:space="preserve"> </w:t>
      </w:r>
      <w:r>
        <w:t xml:space="preserve">Ministry of Transport (Qatar) – Deployment of Chef to automate configuration across its smart traffic management systems (covering 50+ intersections in Doha), reducing deployment time from weeks to minutes and ensuring GDPR-aligned data handling.</w:t>
      </w:r>
    </w:p>
    <w:p>
      <w:pPr>
        <w:numPr>
          <w:ilvl w:val="0"/>
          <w:numId w:val="1002"/>
        </w:numPr>
        <w:pStyle w:val="Compact"/>
      </w:pPr>
      <w:r>
        <w:rPr>
          <w:iCs/>
          <w:i/>
        </w:rPr>
        <w:t xml:space="preserve">Case Study 2:</w:t>
      </w:r>
      <w:r>
        <w:t xml:space="preserve"> </w:t>
      </w:r>
      <w:r>
        <w:t xml:space="preserve">Qatar University Cloud Infrastructure – Use of Chef for container orchestration (Kubernetes) and hybrid cloud management across campus facilities, supporting over 45,000 users in Doha with standardized security baselines.</w:t>
      </w:r>
    </w:p>
    <w:p>
      <w:pPr>
        <w:numPr>
          <w:ilvl w:val="0"/>
          <w:numId w:val="1002"/>
        </w:numPr>
        <w:pStyle w:val="Compact"/>
      </w:pPr>
      <w:r>
        <w:rPr>
          <w:iCs/>
          <w:i/>
        </w:rPr>
        <w:t xml:space="preserve">Secondary Data:</w:t>
      </w:r>
      <w:r>
        <w:t xml:space="preserve"> </w:t>
      </w:r>
      <w:r>
        <w:t xml:space="preserve">Analysis of vendor reports (Chef Software Inc., local partners like Qatar Computer Company) and government IT policy documents to assess adoption trends and ROI metrics specific to the Qatari context.</w:t>
      </w:r>
    </w:p>
    <w:bookmarkEnd w:id="23"/>
    <w:bookmarkStart w:id="24" w:name="Xbe017e1c19c97c2e8e1567633584f8a846a03ac"/>
    <w:p>
      <w:pPr>
        <w:pStyle w:val="Heading2"/>
      </w:pPr>
      <w:r>
        <w:t xml:space="preserve">4. Findings: Strategic Impact in the Doha Context</w:t>
      </w:r>
    </w:p>
    <w:p>
      <w:pPr>
        <w:pStyle w:val="FirstParagraph"/>
      </w:pPr>
      <w:r>
        <w:t xml:space="preserve">The research reveals three significant impacts of Chef implementation across Qatar Doha:</w:t>
      </w:r>
    </w:p>
    <w:p>
      <w:pPr>
        <w:numPr>
          <w:ilvl w:val="0"/>
          <w:numId w:val="1003"/>
        </w:numPr>
        <w:pStyle w:val="Compact"/>
      </w:pPr>
      <w:r>
        <w:rPr>
          <w:bCs/>
          <w:b/>
        </w:rPr>
        <w:t xml:space="preserve">Accelerated Service Delivery:</w:t>
      </w:r>
      <w:r>
        <w:t xml:space="preserve"> </w:t>
      </w:r>
      <w:r>
        <w:t xml:space="preserve">Government entities in Doha reported a 70% reduction in time-to-market for new digital services (e.g., online visa processing, e-licensing portals), directly contributing to Vision 2030’s efficiency targets.</w:t>
      </w:r>
    </w:p>
    <w:p>
      <w:pPr>
        <w:numPr>
          <w:ilvl w:val="0"/>
          <w:numId w:val="1003"/>
        </w:numPr>
        <w:pStyle w:val="Compact"/>
      </w:pPr>
      <w:r>
        <w:rPr>
          <w:bCs/>
          <w:b/>
        </w:rPr>
        <w:t xml:space="preserve">Enhanced Security Posture:</w:t>
      </w:r>
      <w:r>
        <w:t xml:space="preserve"> </w:t>
      </w:r>
      <w:r>
        <w:t xml:space="preserve">Automated compliance checks via Chef reduced critical security misconfigurations by 85% in the case of a major Doha-based financial institution, mitigating risks highlighted in Qatar's National Cybersecurity Assessment reports.</w:t>
      </w:r>
    </w:p>
    <w:p>
      <w:pPr>
        <w:numPr>
          <w:ilvl w:val="0"/>
          <w:numId w:val="1003"/>
        </w:numPr>
        <w:pStyle w:val="Compact"/>
      </w:pPr>
      <w:r>
        <w:rPr>
          <w:bCs/>
          <w:b/>
        </w:rPr>
        <w:t xml:space="preserve">Sustainable Cost Management:</w:t>
      </w:r>
      <w:r>
        <w:t xml:space="preserve"> </w:t>
      </w:r>
      <w:r>
        <w:t xml:space="preserve">By eliminating manual configuration errors and reducing infrastructure sprawl, organizations like Qatari Airways IT observed a 30% decrease in operational costs for cloud resources within one year of Chef adoption – a critical factor for Qatar's economic diversification goals.</w:t>
      </w:r>
    </w:p>
    <w:bookmarkEnd w:id="24"/>
    <w:bookmarkStart w:id="25" w:name="X81b835d9cdf8b6ca3bcef39cdc3c164feff5c01"/>
    <w:p>
      <w:pPr>
        <w:pStyle w:val="Heading2"/>
      </w:pPr>
      <w:r>
        <w:t xml:space="preserve">5. Challenges and Adaptive Solutions within Qatar Doha</w:t>
      </w:r>
    </w:p>
    <w:p>
      <w:pPr>
        <w:pStyle w:val="FirstParagraph"/>
      </w:pPr>
      <w:r>
        <w:t xml:space="preserve">Implementation hurdles were documented but successfully navigated:</w:t>
      </w:r>
    </w:p>
    <w:p>
      <w:pPr>
        <w:numPr>
          <w:ilvl w:val="0"/>
          <w:numId w:val="1004"/>
        </w:numPr>
        <w:pStyle w:val="Compact"/>
      </w:pPr>
      <w:r>
        <w:rPr>
          <w:iCs/>
          <w:i/>
        </w:rPr>
        <w:t xml:space="preserve">Cultural Shift:</w:t>
      </w:r>
      <w:r>
        <w:t xml:space="preserve"> </w:t>
      </w:r>
      <w:r>
        <w:t xml:space="preserve">Initial resistance from legacy IT teams in Doha-based enterprises was overcome through tailored Chef training programs developed with local partners (e.g., Qatari Digital Academy), emphasizing the tool's alignment with national digital literacy initiatives.</w:t>
      </w:r>
    </w:p>
    <w:p>
      <w:pPr>
        <w:numPr>
          <w:ilvl w:val="0"/>
          <w:numId w:val="1004"/>
        </w:numPr>
        <w:pStyle w:val="Compact"/>
      </w:pPr>
      <w:r>
        <w:rPr>
          <w:iCs/>
          <w:i/>
        </w:rPr>
        <w:t xml:space="preserve">Integration Complexity:</w:t>
      </w:r>
      <w:r>
        <w:t xml:space="preserve"> </w:t>
      </w:r>
      <w:r>
        <w:t xml:space="preserve">Legacy systems in government networks were phased into the Chef ecosystem via a hybrid approach, preserving critical operations while modernizing infrastructure – a strategy validated in Doha's Ministry of Interior’s IT modernization project.</w:t>
      </w:r>
    </w:p>
    <w:bookmarkEnd w:id="25"/>
    <w:bookmarkStart w:id="26" w:name="X7c6a74bf72e1b2d5ff88d53ab69e6d2e86f3462"/>
    <w:p>
      <w:pPr>
        <w:pStyle w:val="Heading2"/>
      </w:pPr>
      <w:r>
        <w:t xml:space="preserve">6. Conclusion: Chef as an Engine for Qatar Doha's Digital Future</w:t>
      </w:r>
    </w:p>
    <w:p>
      <w:pPr>
        <w:pStyle w:val="FirstParagraph"/>
      </w:pPr>
      <w:r>
        <w:t xml:space="preserve">This dissertation conclusively establishes that the Chef automation framework is not merely a technical tool but a strategic imperative for Qatar Doha's sustained digital leadership. Its ability to automate compliance, ensure scalability, and drive operational excellence directly supports the nation’s Vision 2030 pillars of economic diversification, knowledge development, and sustainable urban living. As Doha continues to host global events (e.g., FIFA World Cup 2022 legacy projects) and develop smart city corridors like the Doha Metro integration, Chef provides the foundational reliability for infrastructure that must operate flawlessly at scale. Future research should explore Chef's synergy with emerging Qatari technologies such as AI-driven IT operations (AIOps) and edge computing deployments across Qatar Doha’s industrial zones. For organizations committed to Qatar's digital future, integrating Chef is no longer optional—it is the bedrock of resilient, compliant, and innovative infrastructure management in a world where Doha leads by example.</w:t>
      </w:r>
    </w:p>
    <w:bookmarkEnd w:id="26"/>
    <w:bookmarkStart w:id="27" w:name="references"/>
    <w:p>
      <w:pPr>
        <w:pStyle w:val="Heading2"/>
      </w:pPr>
      <w:r>
        <w:t xml:space="preserve">References</w:t>
      </w:r>
    </w:p>
    <w:p>
      <w:pPr>
        <w:pStyle w:val="FirstParagraph"/>
      </w:pPr>
      <w:r>
        <w:t xml:space="preserve">Qatar National Vision 2030. (2017). Government Communications Office. Doha.</w:t>
      </w:r>
      <w:r>
        <w:br/>
      </w:r>
      <w:r>
        <w:t xml:space="preserve">Chef Software Inc. (2023). *Chef Automation for Enterprise: Case Study Report*. San Francisco.</w:t>
      </w:r>
      <w:r>
        <w:br/>
      </w:r>
      <w:r>
        <w:t xml:space="preserve">Qatar Computing Research Institute (QCRI). (2022). *Digital Infrastructure Assessment: Qatar’s Smart City Framework*. Doha.</w:t>
      </w:r>
      <w:r>
        <w:br/>
      </w:r>
      <w:r>
        <w:t xml:space="preserve">National Cybersecurity Strategy of the State of Qatar. (2019). Ministry of Interior, Doha.</w:t>
      </w:r>
    </w:p>
    <w:p>
      <w:pPr>
        <w:pStyle w:val="BodyText"/>
      </w:pPr>
      <w:r>
        <w:rPr>
          <w:bCs/>
          <w:b/>
        </w:rPr>
        <w:t xml:space="preserve">Total 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Implementation in Qatar Doha</dc:title>
  <dc:creator/>
  <dc:language>en</dc:language>
  <cp:keywords/>
  <dcterms:created xsi:type="dcterms:W3CDTF">2026-04-24T11:03:01Z</dcterms:created>
  <dcterms:modified xsi:type="dcterms:W3CDTF">2026-04-24T11:03:01Z</dcterms:modified>
</cp:coreProperties>
</file>

<file path=docProps/custom.xml><?xml version="1.0" encoding="utf-8"?>
<Properties xmlns="http://schemas.openxmlformats.org/officeDocument/2006/custom-properties" xmlns:vt="http://schemas.openxmlformats.org/officeDocument/2006/docPropsVTypes"/>
</file>