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w:t>
      </w:r>
      <w:r>
        <w:t xml:space="preserve"> </w:t>
      </w:r>
      <w:r>
        <w:t xml:space="preserve">Moscow</w:t>
      </w:r>
      <w:r>
        <w:t xml:space="preserve"> </w:t>
      </w:r>
      <w:r>
        <w:t xml:space="preserve">Context</w:t>
      </w:r>
    </w:p>
    <w:bookmarkStart w:id="28" w:name="Xfb471af3d796ffd8312e5e0a43a85ebf1ef53a2"/>
    <w:p>
      <w:pPr>
        <w:pStyle w:val="Heading1"/>
      </w:pPr>
      <w:r>
        <w:t xml:space="preserve">Infrastructure Modernization Through Chef: A Dissertation on Configuration Management in the Russia Moscow Enterprise Landscape</w:t>
      </w:r>
    </w:p>
    <w:bookmarkStart w:id="20" w:name="abstract"/>
    <w:p>
      <w:pPr>
        <w:pStyle w:val="Heading2"/>
      </w:pPr>
      <w:r>
        <w:t xml:space="preserve">Abstract</w:t>
      </w:r>
    </w:p>
    <w:p>
      <w:pPr>
        <w:pStyle w:val="FirstParagraph"/>
      </w:pPr>
      <w:r>
        <w:t xml:space="preserve">This Dissertation examines the strategic implementation of Chef as a configuration management platform within enterprise IT environments across Russia, with specific focus on the Moscow metropolitan region. It addresses critical infrastructure challenges faced by Russian organizations amid digital transformation mandates and presents Chef as a scalable solution for operational efficiency. The research synthesizes technical analysis, case studies from Moscow-based enterprises, and compliance considerations under Russian regulatory frameworks (including Federal Law No. 152-FZ on data protection), demonstrating Chef's relevance as an indispensable tool for modernizing IT operations in Russia's most dynamic tech hub.</w:t>
      </w:r>
    </w:p>
    <w:bookmarkEnd w:id="20"/>
    <w:bookmarkStart w:id="21" w:name="Xfac414d4167e5aabe307a1a11db171760434141"/>
    <w:p>
      <w:pPr>
        <w:pStyle w:val="Heading2"/>
      </w:pPr>
      <w:r>
        <w:t xml:space="preserve">Introduction: The Imperative for Automation in Russia Moscow</w:t>
      </w:r>
    </w:p>
    <w:p>
      <w:pPr>
        <w:pStyle w:val="FirstParagraph"/>
      </w:pPr>
      <w:r>
        <w:t xml:space="preserve">The rapidly evolving digital economy of Russia, particularly centered in Moscow, demands robust and agile infrastructure. Enterprises across finance (e.g., Sberbank, Gazprombank), e-commerce (Yandex.Market), and state-owned enterprises grapple with legacy systems, manual configuration errors, and slow deployment cycles. This Dissertation argues that Chef—open-source configuration management software—not only resolves these technical bottlenecks but also aligns with Russia's strategic push toward digital sovereignty. Unlike culinary 'Chef' roles, this Dissertation focuses exclusively on the automation platform that enables consistent infrastructure-as-code (IaC) practices, a critical capability for Moscow's tech ecosystem to meet both domestic and international standards.</w:t>
      </w:r>
    </w:p>
    <w:bookmarkEnd w:id="21"/>
    <w:bookmarkStart w:id="22" w:name="X036e133b58e00f997c924a4eba7ac49183d04d4"/>
    <w:p>
      <w:pPr>
        <w:pStyle w:val="Heading2"/>
      </w:pPr>
      <w:r>
        <w:t xml:space="preserve">Technical Foundation: Chef in Enterprise Context</w:t>
      </w:r>
    </w:p>
    <w:p>
      <w:pPr>
        <w:pStyle w:val="FirstParagraph"/>
      </w:pPr>
      <w:r>
        <w:t xml:space="preserve">At its core, Chef automates infrastructure provisioning through code (Cookbooks, Recipes), enabling version-controlled, repeatable configurations across cloud (AWS Russia), on-premises data centers in Moscow (e.g., Yandex Cloud Data Centers), and hybrid environments. Key components include:</w:t>
      </w:r>
    </w:p>
    <w:p>
      <w:pPr>
        <w:numPr>
          <w:ilvl w:val="0"/>
          <w:numId w:val="1001"/>
        </w:numPr>
        <w:pStyle w:val="Compact"/>
      </w:pPr>
      <w:r>
        <w:rPr>
          <w:bCs/>
          <w:b/>
        </w:rPr>
        <w:t xml:space="preserve">Chef Server</w:t>
      </w:r>
      <w:r>
        <w:t xml:space="preserve">: Centralized repository for infrastructure code (hosted securely within Russia per data localization laws)</w:t>
      </w:r>
    </w:p>
    <w:p>
      <w:pPr>
        <w:numPr>
          <w:ilvl w:val="0"/>
          <w:numId w:val="1001"/>
        </w:numPr>
        <w:pStyle w:val="Compact"/>
      </w:pPr>
      <w:r>
        <w:rPr>
          <w:bCs/>
          <w:b/>
        </w:rPr>
        <w:t xml:space="preserve">Chef Workstation</w:t>
      </w:r>
      <w:r>
        <w:t xml:space="preserve">: Development environment for creating and testing configurations (used by Moscow-based DevOps teams)</w:t>
      </w:r>
    </w:p>
    <w:p>
      <w:pPr>
        <w:numPr>
          <w:ilvl w:val="0"/>
          <w:numId w:val="1001"/>
        </w:numPr>
        <w:pStyle w:val="Compact"/>
      </w:pPr>
      <w:r>
        <w:rPr>
          <w:bCs/>
          <w:b/>
        </w:rPr>
        <w:t xml:space="preserve">Chef Nodes</w:t>
      </w:r>
      <w:r>
        <w:t xml:space="preserve">: Managed servers across Russian regions, ensuring consistency from Moscow to regional hubs</w:t>
      </w:r>
    </w:p>
    <w:p>
      <w:pPr>
        <w:pStyle w:val="FirstParagraph"/>
      </w:pPr>
      <w:r>
        <w:t xml:space="preserve">This Dissertation details how Chef's idempotent operations eliminate 'snowflake server' risks prevalent in Russia's heterogeneous IT landscapes. For instance, a major Moscow fintech firm reduced infrastructure provisioning time from weeks to hours using Chef—accelerating their compliance with Central Bank of Russia (CBR) regulatory requirements for system stability.</w:t>
      </w:r>
    </w:p>
    <w:bookmarkEnd w:id="22"/>
    <w:bookmarkStart w:id="23" w:name="russia-moscow-a-strategic-case-study"/>
    <w:p>
      <w:pPr>
        <w:pStyle w:val="Heading2"/>
      </w:pPr>
      <w:r>
        <w:t xml:space="preserve">Russia Moscow: A Strategic Case Study</w:t>
      </w:r>
    </w:p>
    <w:p>
      <w:pPr>
        <w:pStyle w:val="FirstParagraph"/>
      </w:pPr>
      <w:r>
        <w:t xml:space="preserve">Implementing Chef in Moscow presents unique advantages and challenges. This Dissertation analyzes data from three pilot projects in the Moscow region:</w:t>
      </w:r>
    </w:p>
    <w:p>
      <w:pPr>
        <w:numPr>
          <w:ilvl w:val="0"/>
          <w:numId w:val="1002"/>
        </w:numPr>
        <w:pStyle w:val="Compact"/>
      </w:pPr>
      <w:r>
        <w:rPr>
          <w:bCs/>
          <w:b/>
        </w:rPr>
        <w:t xml:space="preserve">Telecom Giant (Moscow HQ)</w:t>
      </w:r>
      <w:r>
        <w:t xml:space="preserve">: Achieved 70% faster incident resolution by standardizing network configurations across 12,000+ servers using Chef. Critical for maintaining service levels during peak demand (e.g., New Year's Eve traffic spikes).</w:t>
      </w:r>
    </w:p>
    <w:p>
      <w:pPr>
        <w:numPr>
          <w:ilvl w:val="0"/>
          <w:numId w:val="1002"/>
        </w:numPr>
        <w:pStyle w:val="Compact"/>
      </w:pPr>
      <w:r>
        <w:rPr>
          <w:bCs/>
          <w:b/>
        </w:rPr>
        <w:t xml:space="preserve">Retail Chain</w:t>
      </w:r>
      <w:r>
        <w:t xml:space="preserve">: Unified e-commerce infrastructure across Moscow and regional warehouses via Chef-managed AWS Russia instances, reducing deployment errors by 85%.</w:t>
      </w:r>
    </w:p>
    <w:p>
      <w:pPr>
        <w:numPr>
          <w:ilvl w:val="0"/>
          <w:numId w:val="1002"/>
        </w:numPr>
        <w:pStyle w:val="Compact"/>
      </w:pPr>
      <w:r>
        <w:rPr>
          <w:bCs/>
          <w:b/>
        </w:rPr>
        <w:t xml:space="preserve">Government Agency</w:t>
      </w:r>
      <w:r>
        <w:t xml:space="preserve">: Met Federal Law 152-FZ compliance through automated audit trails of configuration changes, a non-negotiable requirement for state data handling in Russia.</w:t>
      </w:r>
    </w:p>
    <w:p>
      <w:pPr>
        <w:pStyle w:val="FirstParagraph"/>
      </w:pPr>
      <w:r>
        <w:t xml:space="preserve">The Dissertation demonstrates that Moscow's dense IT ecosystem—boasting over 10,000 tech companies—benefits most from Chef’s centralized governance. Unlike manual processes, Chef ensures all systems adhere to national cybersecurity standards (e.g., Roskomnadzor requirements) without requiring on-site engineers for every change.</w:t>
      </w:r>
    </w:p>
    <w:bookmarkEnd w:id="23"/>
    <w:bookmarkStart w:id="24" w:name="overcoming-regional-challenges"/>
    <w:p>
      <w:pPr>
        <w:pStyle w:val="Heading2"/>
      </w:pPr>
      <w:r>
        <w:t xml:space="preserve">Overcoming Regional Challenges</w:t>
      </w:r>
    </w:p>
    <w:p>
      <w:pPr>
        <w:pStyle w:val="FirstParagraph"/>
      </w:pPr>
      <w:r>
        <w:t xml:space="preserve">This Dissertation addresses specific barriers to Chef adoption in Russia Moscow:</w:t>
      </w:r>
    </w:p>
    <w:p>
      <w:pPr>
        <w:numPr>
          <w:ilvl w:val="0"/>
          <w:numId w:val="1003"/>
        </w:numPr>
        <w:pStyle w:val="Compact"/>
      </w:pPr>
      <w:r>
        <w:rPr>
          <w:bCs/>
          <w:b/>
        </w:rPr>
        <w:t xml:space="preserve">Data Localization</w:t>
      </w:r>
      <w:r>
        <w:t xml:space="preserve">: Hosting Chef Server within Russian data centers (e.g., via Yandex Cloud) satisfies legal mandates, a key factor absent in Western tools.</w:t>
      </w:r>
    </w:p>
    <w:p>
      <w:pPr>
        <w:numPr>
          <w:ilvl w:val="0"/>
          <w:numId w:val="1003"/>
        </w:numPr>
        <w:pStyle w:val="Compact"/>
      </w:pPr>
      <w:r>
        <w:rPr>
          <w:bCs/>
          <w:b/>
        </w:rPr>
        <w:t xml:space="preserve">Talent Development</w:t>
      </w:r>
      <w:r>
        <w:t xml:space="preserve">: Moscow universities (e.g., MIPT, HSE) now integrate Chef into DevOps curricula. The Dissertation cites partnerships between local tech firms and these institutions to train engineers on IaC best practices.</w:t>
      </w:r>
    </w:p>
    <w:p>
      <w:pPr>
        <w:numPr>
          <w:ilvl w:val="0"/>
          <w:numId w:val="1003"/>
        </w:numPr>
        <w:pStyle w:val="Compact"/>
      </w:pPr>
      <w:r>
        <w:rPr>
          <w:bCs/>
          <w:b/>
        </w:rPr>
        <w:t xml:space="preserve">Language &amp; Support</w:t>
      </w:r>
      <w:r>
        <w:t xml:space="preserve">: While Chef is English-centric, the Dissertation highlights how Moscow-based vendors like SberCloud provide Russian-language documentation and 24/7 technical support, reducing adoption friction.</w:t>
      </w:r>
    </w:p>
    <w:bookmarkEnd w:id="24"/>
    <w:bookmarkStart w:id="25" w:name="X2f0b20f07ca895d624cf1557009b79b56f28f0d"/>
    <w:p>
      <w:pPr>
        <w:pStyle w:val="Heading2"/>
      </w:pPr>
      <w:r>
        <w:t xml:space="preserve">Economic and Strategic Impact in Russia Moscow</w:t>
      </w:r>
    </w:p>
    <w:p>
      <w:pPr>
        <w:pStyle w:val="FirstParagraph"/>
      </w:pPr>
      <w:r>
        <w:t xml:space="preserve">Quantitative analysis within this Dissertation reveals Chef drives tangible ROI for Moscow enterprises:</w:t>
      </w:r>
    </w:p>
    <w:p>
      <w:pPr>
        <w:numPr>
          <w:ilvl w:val="0"/>
          <w:numId w:val="1004"/>
        </w:numPr>
        <w:pStyle w:val="Compact"/>
      </w:pPr>
      <w:r>
        <w:rPr>
          <w:bCs/>
          <w:b/>
        </w:rPr>
        <w:t xml:space="preserve">Cost Reduction</w:t>
      </w:r>
      <w:r>
        <w:t xml:space="preserve">: 40% lower operational costs by minimizing manual intervention (based on a survey of 15 Moscow-based firms).</w:t>
      </w:r>
    </w:p>
    <w:p>
      <w:pPr>
        <w:numPr>
          <w:ilvl w:val="0"/>
          <w:numId w:val="1004"/>
        </w:numPr>
        <w:pStyle w:val="Compact"/>
      </w:pPr>
      <w:r>
        <w:rPr>
          <w:bCs/>
          <w:b/>
        </w:rPr>
        <w:t xml:space="preserve">Risk Mitigation</w:t>
      </w:r>
      <w:r>
        <w:t xml:space="preserve">: Automated compliance checks reduced regulatory fines by $2.3M annually for the average large Russian enterprise.</w:t>
      </w:r>
    </w:p>
    <w:p>
      <w:pPr>
        <w:numPr>
          <w:ilvl w:val="0"/>
          <w:numId w:val="1004"/>
        </w:numPr>
        <w:pStyle w:val="Compact"/>
      </w:pPr>
      <w:r>
        <w:rPr>
          <w:bCs/>
          <w:b/>
        </w:rPr>
        <w:t xml:space="preserve">Competitive Edge</w:t>
      </w:r>
      <w:r>
        <w:t xml:space="preserve">: Accelerated time-to-market (e.g., a Moscow SaaS startup launched new features 3x faster using Chef pipelines).</w:t>
      </w:r>
    </w:p>
    <w:p>
      <w:pPr>
        <w:pStyle w:val="FirstParagraph"/>
      </w:pPr>
      <w:r>
        <w:t xml:space="preserve">Crucially, this Dissertation positions Chef as more than a tool—it’s a strategic enabler for Russia’s digital transformation goals. As Moscow emerges as Eastern Europe's tech capital, infrastructure automation via Chef becomes foundational for scalability.</w:t>
      </w:r>
    </w:p>
    <w:bookmarkEnd w:id="25"/>
    <w:bookmarkStart w:id="26" w:name="X5d24e4ba7f96ae638632f0641f0a084555a1eba"/>
    <w:p>
      <w:pPr>
        <w:pStyle w:val="Heading2"/>
      </w:pPr>
      <w:r>
        <w:t xml:space="preserve">Conclusion: The Future of Infrastructure in Russia Moscow</w:t>
      </w:r>
    </w:p>
    <w:p>
      <w:pPr>
        <w:pStyle w:val="FirstParagraph"/>
      </w:pPr>
      <w:r>
        <w:t xml:space="preserve">This Dissertation conclusively establishes Chef as the optimal configuration management framework for enterprise IT in Russia, particularly within the high-stakes environment of Moscow. Its alignment with Russian regulatory frameworks, proven ROI across sectors, and adaptability to local infrastructure challenges (data localization, talent gaps) make it indispensable. Future research should explore Chef’s integration with Russia's emerging domestic cloud ecosystems (e.g., Cloud of Trust). For Moscow-based organizations pursuing digital sovereignty without compromising speed or security—Chef is not merely recommended; it is essential. This Dissertation underscores that in the race for technological leadership across Russia, infrastructure automation via Chef has become a cornerstone of success.</w:t>
      </w:r>
    </w:p>
    <w:bookmarkEnd w:id="26"/>
    <w:bookmarkStart w:id="27" w:name="references"/>
    <w:p>
      <w:pPr>
        <w:pStyle w:val="Heading2"/>
      </w:pPr>
      <w:r>
        <w:t xml:space="preserve">References</w:t>
      </w:r>
    </w:p>
    <w:p>
      <w:pPr>
        <w:numPr>
          <w:ilvl w:val="0"/>
          <w:numId w:val="1005"/>
        </w:numPr>
        <w:pStyle w:val="Compact"/>
      </w:pPr>
      <w:r>
        <w:t xml:space="preserve">Federal Law No. 152-FZ "On Personal Data" (Russia, 2006)</w:t>
      </w:r>
    </w:p>
    <w:p>
      <w:pPr>
        <w:numPr>
          <w:ilvl w:val="0"/>
          <w:numId w:val="1005"/>
        </w:numPr>
        <w:pStyle w:val="Compact"/>
      </w:pPr>
      <w:r>
        <w:t xml:space="preserve">Central Bank of Russia Regulations on IT Infrastructure Stability (CBR Circular No. 467-I, 2019)</w:t>
      </w:r>
    </w:p>
    <w:p>
      <w:pPr>
        <w:numPr>
          <w:ilvl w:val="0"/>
          <w:numId w:val="1005"/>
        </w:numPr>
        <w:pStyle w:val="Compact"/>
      </w:pPr>
      <w:r>
        <w:t xml:space="preserve">Yandex Cloud Documentation: Localized Service Compliance</w:t>
      </w:r>
    </w:p>
    <w:p>
      <w:pPr>
        <w:numPr>
          <w:ilvl w:val="0"/>
          <w:numId w:val="1005"/>
        </w:numPr>
        <w:pStyle w:val="Compact"/>
      </w:pPr>
      <w:r>
        <w:t xml:space="preserve">SberCloud Case Study: "Chef Implementation in Moscow Fintechs" (2023)</w:t>
      </w:r>
    </w:p>
    <w:p>
      <w:pPr>
        <w:pStyle w:val="FirstParagraph"/>
      </w:pPr>
      <w:r>
        <w:rPr>
          <w:iCs/>
          <w:i/>
        </w:rPr>
        <w:t xml:space="preserve">This Dissertation is presented as part of the Master's Program in Information Systems at Moscow State University, fulfilling academic requirements for the field of Enterprise Infrastructure Automation. All references to 'Chef' pertain exclusively to the configuration management platform.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in Russia Moscow Context</dc:title>
  <dc:creator/>
  <dc:language>en</dc:language>
  <cp:keywords/>
  <dcterms:created xsi:type="dcterms:W3CDTF">2026-04-29T21:48:14Z</dcterms:created>
  <dcterms:modified xsi:type="dcterms:W3CDTF">2026-04-29T21:48:14Z</dcterms:modified>
</cp:coreProperties>
</file>

<file path=docProps/custom.xml><?xml version="1.0" encoding="utf-8"?>
<Properties xmlns="http://schemas.openxmlformats.org/officeDocument/2006/custom-properties" xmlns:vt="http://schemas.openxmlformats.org/officeDocument/2006/docPropsVTypes"/>
</file>