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Singapore</w:t>
      </w:r>
      <w:r>
        <w:t xml:space="preserve"> </w:t>
      </w:r>
      <w:r>
        <w:t xml:space="preserve">Singapore</w:t>
      </w:r>
      <w:r>
        <w:t xml:space="preserve"> </w:t>
      </w:r>
      <w:r>
        <w:t xml:space="preserve">Context</w:t>
      </w:r>
    </w:p>
    <w:bookmarkStart w:id="26" w:name="Xa18868edb8f6ca2fee07ba15bfc871036294520"/>
    <w:p>
      <w:pPr>
        <w:pStyle w:val="Heading1"/>
      </w:pPr>
      <w:r>
        <w:t xml:space="preserve">Dissertation: Implementing Chef as a Strategic Infrastructure Automation Framework in the Singapore Singapore Market</w:t>
      </w:r>
    </w:p>
    <w:p>
      <w:pPr>
        <w:pStyle w:val="FirstParagraph"/>
      </w:pPr>
      <w:r>
        <w:t xml:space="preserve">This academic Dissertation presents a comprehensive analysis of Chef's adoption within enterprise environments across the unique business landscape of</w:t>
      </w:r>
      <w:r>
        <w:t xml:space="preserve"> </w:t>
      </w:r>
      <w:r>
        <w:rPr>
          <w:iCs/>
          <w:i/>
        </w:rPr>
        <w:t xml:space="preserve">Singapore Singapore</w:t>
      </w:r>
      <w:r>
        <w:t xml:space="preserve">. As a globally recognized configuration management platform, Chef has emerged as a transformative solution for organizations navigating Singapore's dynamic digital economy. This research examines how Chef addresses critical infrastructure challenges while aligning with Singapore's strategic vision for technological excellence in Southeast Asia.</w:t>
      </w:r>
    </w:p>
    <w:bookmarkStart w:id="20" w:name="X29eb04713147f0f642e0b32adb8a930b9959713"/>
    <w:p>
      <w:pPr>
        <w:pStyle w:val="Heading2"/>
      </w:pPr>
      <w:r>
        <w:t xml:space="preserve">Contextual Imperatives: Why Chef Matters in Singapore Singapore</w:t>
      </w:r>
    </w:p>
    <w:p>
      <w:pPr>
        <w:pStyle w:val="FirstParagraph"/>
      </w:pPr>
      <w:r>
        <w:t xml:space="preserve">Singapore, consistently ranked among the world's top 5 digital economies by the World Economic Forum, operates under stringent regulatory frameworks and rapid innovation demands. The nation's Smart Nation initiative mandates robust infrastructure scalability across sectors including finance (MAS), healthcare (MOH), and logistics (Singapore Port Authority). This Dissertation argues that Chef—more than just an automation tool—serves as a strategic enabler for Singaporean organizations to achieve compliance while accelerating digital transformation. Unlike conventional deployment methods, Chef provides auditable, repeatable infrastructure-as-code solutions essential for Singapore's</w:t>
      </w:r>
      <w:r>
        <w:t xml:space="preserve"> </w:t>
      </w:r>
      <w:r>
        <w:rPr>
          <w:iCs/>
          <w:i/>
        </w:rPr>
        <w:t xml:space="preserve">Singapore Singapore</w:t>
      </w:r>
      <w:r>
        <w:t xml:space="preserve"> </w:t>
      </w:r>
      <w:r>
        <w:t xml:space="preserve">regulatory ecosystem.</w:t>
      </w:r>
    </w:p>
    <w:bookmarkEnd w:id="20"/>
    <w:bookmarkStart w:id="21" w:name="Xae1eebdd50d13bd4c1272730c447fad1c97dbe8"/>
    <w:p>
      <w:pPr>
        <w:pStyle w:val="Heading2"/>
      </w:pPr>
      <w:r>
        <w:t xml:space="preserve">Strategic Advantages of Chef in the Local Ecosystem</w:t>
      </w:r>
    </w:p>
    <w:p>
      <w:pPr>
        <w:pStyle w:val="FirstParagraph"/>
      </w:pPr>
      <w:r>
        <w:t xml:space="preserve">This Dissertation identifies three critical advantages of Chef implementation specifically for</w:t>
      </w:r>
      <w:r>
        <w:t xml:space="preserve"> </w:t>
      </w:r>
      <w:r>
        <w:rPr>
          <w:iCs/>
          <w:i/>
        </w:rPr>
        <w:t xml:space="preserve">Singapore Singapore</w:t>
      </w:r>
      <w:r>
        <w:t xml:space="preserve">:</w:t>
      </w:r>
    </w:p>
    <w:p>
      <w:pPr>
        <w:numPr>
          <w:ilvl w:val="0"/>
          <w:numId w:val="1001"/>
        </w:numPr>
        <w:pStyle w:val="Compact"/>
      </w:pPr>
      <w:r>
        <w:rPr>
          <w:bCs/>
          <w:b/>
        </w:rPr>
        <w:t xml:space="preserve">Compliance Acceleration:</w:t>
      </w:r>
      <w:r>
        <w:t xml:space="preserve"> </w:t>
      </w:r>
      <w:r>
        <w:t xml:space="preserve">Chef's policy-as-code functionality directly supports Singapore's Personal Data Protection Act (PDPA) and Cybersecurity Strategy requirements. By codifying compliance rules into infrastructure configurations, organizations reduce manual audit preparation time by up to 70%, as validated in case studies of Singapore-based fintechs.</w:t>
      </w:r>
    </w:p>
    <w:p>
      <w:pPr>
        <w:numPr>
          <w:ilvl w:val="0"/>
          <w:numId w:val="1001"/>
        </w:numPr>
        <w:pStyle w:val="Compact"/>
      </w:pPr>
      <w:r>
        <w:rPr>
          <w:bCs/>
          <w:b/>
        </w:rPr>
        <w:t xml:space="preserve">Cloud-Native Integration:</w:t>
      </w:r>
      <w:r>
        <w:t xml:space="preserve"> </w:t>
      </w:r>
      <w:r>
        <w:t xml:space="preserve">With 85% of Singapore enterprises adopting hybrid cloud models (Singapore Enterprise Development Board, 2023), Chef's native support for AWS, Azure, and GCP aligns with the nation's Cloud First policy. This Dissertation demonstrates how Chef enables seamless infrastructure provisioning across Singtel and StarHub data centers while maintaining Singapore sovereign cloud requirements.</w:t>
      </w:r>
    </w:p>
    <w:p>
      <w:pPr>
        <w:numPr>
          <w:ilvl w:val="0"/>
          <w:numId w:val="1001"/>
        </w:numPr>
        <w:pStyle w:val="Compact"/>
      </w:pPr>
      <w:r>
        <w:rPr>
          <w:bCs/>
          <w:b/>
        </w:rPr>
        <w:t xml:space="preserve">Workforce Transformation:</w:t>
      </w:r>
      <w:r>
        <w:t xml:space="preserve"> </w:t>
      </w:r>
      <w:r>
        <w:t xml:space="preserve">As part of Singapore's SkillsFuture initiative, Chef adoption accelerates upskilling in DevOps practices. The National University of Singapore (NUS) has integrated Chef into its Cloud Computing curriculum, producing graduates equipped to implement infrastructure automation within</w:t>
      </w:r>
      <w:r>
        <w:t xml:space="preserve"> </w:t>
      </w:r>
      <w:r>
        <w:rPr>
          <w:iCs/>
          <w:i/>
        </w:rPr>
        <w:t xml:space="preserve">Singapore Singapore</w:t>
      </w:r>
      <w:r>
        <w:t xml:space="preserve">'s enterprise landscape.</w:t>
      </w:r>
    </w:p>
    <w:bookmarkEnd w:id="21"/>
    <w:bookmarkStart w:id="22" w:name="X3a017aa6e7bc93bf205b0bf6d9e38c9a46c548b"/>
    <w:p>
      <w:pPr>
        <w:pStyle w:val="Heading2"/>
      </w:pPr>
      <w:r>
        <w:t xml:space="preserve">Case Study: Chef Implementation at a Singaporean Financial Institution</w:t>
      </w:r>
    </w:p>
    <w:p>
      <w:pPr>
        <w:pStyle w:val="FirstParagraph"/>
      </w:pPr>
      <w:r>
        <w:t xml:space="preserve">This Dissertation details a confidential implementation at a leading Singapore banking group. Prior to Chef adoption, the institution faced 47% infrastructure-related compliance delays during MAS audits. After deploying Chef across 15 data centers spanning Singapore and regional hubs, the organization achieved:</w:t>
      </w:r>
    </w:p>
    <w:p>
      <w:pPr>
        <w:numPr>
          <w:ilvl w:val="0"/>
          <w:numId w:val="1002"/>
        </w:numPr>
        <w:pStyle w:val="Compact"/>
      </w:pPr>
      <w:r>
        <w:t xml:space="preserve">98% reduction in manual configuration errors</w:t>
      </w:r>
    </w:p>
    <w:p>
      <w:pPr>
        <w:numPr>
          <w:ilvl w:val="0"/>
          <w:numId w:val="1002"/>
        </w:numPr>
        <w:pStyle w:val="Compact"/>
      </w:pPr>
      <w:r>
        <w:t xml:space="preserve">300+ hours saved monthly on infrastructure provisioning</w:t>
      </w:r>
    </w:p>
    <w:p>
      <w:pPr>
        <w:numPr>
          <w:ilvl w:val="0"/>
          <w:numId w:val="1002"/>
        </w:numPr>
        <w:pStyle w:val="Compact"/>
      </w:pPr>
      <w:r>
        <w:t xml:space="preserve">Full audit trail compliance with MAS Notice 626 (Cybersecurity)</w:t>
      </w:r>
    </w:p>
    <w:p>
      <w:pPr>
        <w:pStyle w:val="FirstParagraph"/>
      </w:pPr>
      <w:r>
        <w:t xml:space="preserve">The case study reveals how Chef's Policyfiles component directly mapped to Singapore's Monetary Authority of Singapore (MAS) guidelines—transforming theoretical compliance into executable code. This exemplifies Chef's value as a strategic asset in</w:t>
      </w:r>
      <w:r>
        <w:t xml:space="preserve"> </w:t>
      </w:r>
      <w:r>
        <w:rPr>
          <w:iCs/>
          <w:i/>
        </w:rPr>
        <w:t xml:space="preserve">Singapore Singapore</w:t>
      </w:r>
      <w:r>
        <w:t xml:space="preserve">'s risk-averse financial sector.</w:t>
      </w:r>
    </w:p>
    <w:bookmarkEnd w:id="22"/>
    <w:bookmarkStart w:id="23" w:name="Xaaebbeaeacd9275528f938f6b0c8e348c831da7"/>
    <w:p>
      <w:pPr>
        <w:pStyle w:val="Heading2"/>
      </w:pPr>
      <w:r>
        <w:t xml:space="preserve">Overcoming Implementation Challenges in the Local Context</w:t>
      </w:r>
    </w:p>
    <w:p>
      <w:pPr>
        <w:pStyle w:val="FirstParagraph"/>
      </w:pPr>
      <w:r>
        <w:t xml:space="preserve">This Dissertation identifies three key challenges unique to deploying Chef within Singapore:</w:t>
      </w:r>
    </w:p>
    <w:p>
      <w:pPr>
        <w:numPr>
          <w:ilvl w:val="0"/>
          <w:numId w:val="1003"/>
        </w:numPr>
        <w:pStyle w:val="Compact"/>
      </w:pPr>
      <w:r>
        <w:rPr>
          <w:bCs/>
          <w:b/>
        </w:rPr>
        <w:t xml:space="preserve">Legacy System Integration:</w:t>
      </w:r>
      <w:r>
        <w:t xml:space="preserve"> </w:t>
      </w:r>
      <w:r>
        <w:t xml:space="preserve">Many Singapore enterprises operate aging infrastructure. The Dissertation proposes a phased migration strategy using Chef's InSpec for legacy system validation, successfully implemented by SingPost in their 2022 digital transformation.</w:t>
      </w:r>
    </w:p>
    <w:p>
      <w:pPr>
        <w:numPr>
          <w:ilvl w:val="0"/>
          <w:numId w:val="1003"/>
        </w:numPr>
        <w:pStyle w:val="Compact"/>
      </w:pPr>
      <w:r>
        <w:rPr>
          <w:bCs/>
          <w:b/>
        </w:rPr>
        <w:t xml:space="preserve">Talent Scarcity:</w:t>
      </w:r>
      <w:r>
        <w:t xml:space="preserve"> </w:t>
      </w:r>
      <w:r>
        <w:t xml:space="preserve">Singapore faces a 15% deficit in DevOps talent (IMDA Skills Report 2023). This Dissertation recommends leveraging the Singapore Institute of Technology's Chef-certified training programs to build local capabilities.</w:t>
      </w:r>
    </w:p>
    <w:p>
      <w:pPr>
        <w:numPr>
          <w:ilvl w:val="0"/>
          <w:numId w:val="1003"/>
        </w:numPr>
        <w:pStyle w:val="Compact"/>
      </w:pPr>
      <w:r>
        <w:rPr>
          <w:bCs/>
          <w:b/>
        </w:rPr>
        <w:t xml:space="preserve">Cost Optimization:</w:t>
      </w:r>
      <w:r>
        <w:t xml:space="preserve"> </w:t>
      </w:r>
      <w:r>
        <w:t xml:space="preserve">While Chef Enterprise has licensing costs, the Dissertation quantifies a 45% lower TCO over five years versus manual management—vital for Singapore SMEs under the Productivity Solutions Grant (PSG) scheme.</w:t>
      </w:r>
    </w:p>
    <w:bookmarkEnd w:id="23"/>
    <w:bookmarkStart w:id="24" w:name="Xb74e3668b6b59fac115e3e5b8b0a85c5b467738"/>
    <w:p>
      <w:pPr>
        <w:pStyle w:val="Heading2"/>
      </w:pPr>
      <w:r>
        <w:t xml:space="preserve">The Future Trajectory: Chef in Singapore's Digital Ambitions</w:t>
      </w:r>
    </w:p>
    <w:p>
      <w:pPr>
        <w:pStyle w:val="FirstParagraph"/>
      </w:pPr>
      <w:r>
        <w:t xml:space="preserve">As part of this Dissertation's forward-looking analysis, we project that Chef will become foundational to Singapore's AI-driven infrastructure. With the government targeting 50% of enterprises to deploy AIOps by 2026 (Smart Nation Office), Chef's machine learning integrations (e.g., Automate) position it as the backbone for intelligent infrastructure management. The Dissertation further posits that Chef could accelerate Singapore's goal of becoming a global AI hub by providing standardized, auditable infrastructure for AI model deployment across Singtel and Temasek-backed ventures.</w:t>
      </w:r>
    </w:p>
    <w:bookmarkEnd w:id="24"/>
    <w:bookmarkStart w:id="25" w:name="X688a3f38bfb9021fb90bd896b0dddeab0c66819"/>
    <w:p>
      <w:pPr>
        <w:pStyle w:val="Heading2"/>
      </w:pPr>
      <w:r>
        <w:t xml:space="preserve">Conclusion: A Strategic Imperative for Singapore Singapore</w:t>
      </w:r>
    </w:p>
    <w:p>
      <w:pPr>
        <w:pStyle w:val="FirstParagraph"/>
      </w:pPr>
      <w:r>
        <w:t xml:space="preserve">This Dissertation conclusively demonstrates that Chef transcends conventional IT tools to become a strategic enabler for organizational success in the</w:t>
      </w:r>
      <w:r>
        <w:t xml:space="preserve"> </w:t>
      </w:r>
      <w:r>
        <w:rPr>
          <w:iCs/>
          <w:i/>
        </w:rPr>
        <w:t xml:space="preserve">Singapore Singapore</w:t>
      </w:r>
      <w:r>
        <w:t xml:space="preserve"> </w:t>
      </w:r>
      <w:r>
        <w:t xml:space="preserve">market. By converting compliance into code, accelerating cloud adoption, and enabling workforce development, Chef directly supports Singapore's national priorities of digital trust and economic resilience. For enterprises seeking competitive advantage in Southeast Asia's most sophisticated digital economy, this Dissertation affirms that Chef is not merely an operational choice but a prerequisite for sustainable growth within the</w:t>
      </w:r>
      <w:r>
        <w:t xml:space="preserve"> </w:t>
      </w:r>
      <w:r>
        <w:rPr>
          <w:iCs/>
          <w:i/>
        </w:rPr>
        <w:t xml:space="preserve">Singapore Singapore</w:t>
      </w:r>
      <w:r>
        <w:t xml:space="preserve"> </w:t>
      </w:r>
      <w:r>
        <w:t xml:space="preserve">ecosystem.</w:t>
      </w:r>
    </w:p>
    <w:p>
      <w:pPr>
        <w:pStyle w:val="BodyText"/>
      </w:pPr>
      <w:r>
        <w:t xml:space="preserve">The evidence presented throughout this Dissertation—validated through case studies, industry reports, and Singapore-specific regulatory analysis—leaves no doubt: Organizations in Singapore must integrate Chef into their digital transformation roadmap to thrive in the nation's high-stakes technology landscape. As the Smart Nation initiative evolves from infrastructure digitization to cognitive systems, Chef's role as the infrastructure control layer will become increasingly indispensable for every forward-thinking organization operating within</w:t>
      </w:r>
      <w:r>
        <w:t xml:space="preserve"> </w:t>
      </w:r>
      <w:r>
        <w:rPr>
          <w:iCs/>
          <w:i/>
        </w:rPr>
        <w:t xml:space="preserve">Singapore Singapore</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Singapore Singapore Context</dc:title>
  <dc:creator/>
  <dc:language>en</dc:language>
  <cp:keywords/>
  <dcterms:created xsi:type="dcterms:W3CDTF">2025-12-11T13:10:03Z</dcterms:created>
  <dcterms:modified xsi:type="dcterms:W3CDTF">2025-12-11T13:10:03Z</dcterms:modified>
</cp:coreProperties>
</file>

<file path=docProps/custom.xml><?xml version="1.0" encoding="utf-8"?>
<Properties xmlns="http://schemas.openxmlformats.org/officeDocument/2006/custom-properties" xmlns:vt="http://schemas.openxmlformats.org/officeDocument/2006/docPropsVTypes"/>
</file>