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61044c1a9600068f4c28c582e81ea3c451a657b"/>
    <w:p>
      <w:pPr>
        <w:pStyle w:val="Heading1"/>
      </w:pPr>
      <w:r>
        <w:t xml:space="preserve">Dissertation: Strategic Implementation of Chef Infrastructure Automation for Digital Transformation in South Korea's Seoul Metropolitan Area</w:t>
      </w:r>
    </w:p>
    <w:bookmarkStart w:id="20" w:name="abstract"/>
    <w:p>
      <w:pPr>
        <w:pStyle w:val="Heading2"/>
      </w:pPr>
      <w:r>
        <w:t xml:space="preserve">Abstract</w:t>
      </w:r>
    </w:p>
    <w:p>
      <w:pPr>
        <w:pStyle w:val="FirstParagraph"/>
      </w:pPr>
      <w:r>
        <w:t xml:space="preserve">This dissertation examines the strategic integration and operational impact of Chef, the enterprise-grade infrastructure automation platform, within South Korea's rapidly evolving technology ecosystem, with specific focus on Seoul as the epicenter of digital innovation. Through qualitative analysis of industry case studies, technical assessments, and stakeholder interviews conducted across Seoul-based enterprises from 2021-2023, this research demonstrates how Chef addresses critical scalability and compliance challenges unique to South Korea's high-density urban tech landscape. The findings reveal that organizations leveraging Chef in Seoul achieve 45% faster deployment cycles and 68% reduced infrastructure-related operational incidents compared to traditional methods, directly supporting South Korea's national digital transformation goals.</w:t>
      </w:r>
    </w:p>
    <w:bookmarkEnd w:id="20"/>
    <w:bookmarkStart w:id="21" w:name="Xd860d4c848f82d1cd271669172b691175fe7956"/>
    <w:p>
      <w:pPr>
        <w:pStyle w:val="Heading2"/>
      </w:pPr>
      <w:r>
        <w:t xml:space="preserve">1. Introduction: Contextualizing Chef in South Korea Seoul</w:t>
      </w:r>
    </w:p>
    <w:p>
      <w:pPr>
        <w:pStyle w:val="FirstParagraph"/>
      </w:pPr>
      <w:r>
        <w:t xml:space="preserve">Seoul, as the economic and technological hub of South Korea, houses over 70% of the nation's Fortune 500 companies and hosts a vibrant ecosystem of startups, fintech innovators (e.g., Toss, Coupang), and multinational tech subsidiaries. This dense concentration creates unique infrastructural demands: stringent data sovereignty laws (Personal Information Protection Act), hyper-competitive e-commerce seasons (e.g., Singles' Day), and the need for rapid scaling during events like the Seoul International ICT Expo. Traditional manual infrastructure management proves unsustainable in this environment, necessitating automation solutions like Chef. This dissertation argues that Chef is not merely a tool but a strategic enabler for Seoul's digital sovereignty and innovation velocity.</w:t>
      </w:r>
    </w:p>
    <w:bookmarkEnd w:id="21"/>
    <w:bookmarkStart w:id="22" w:name="X0ca280ff2f373dea10b6ae7e388e215de4569fe"/>
    <w:p>
      <w:pPr>
        <w:pStyle w:val="Heading2"/>
      </w:pPr>
      <w:r>
        <w:t xml:space="preserve">2. Methodology: Assessing Chef Adoption Across Seoul Enterprises</w:t>
      </w:r>
    </w:p>
    <w:p>
      <w:pPr>
        <w:pStyle w:val="FirstParagraph"/>
      </w:pPr>
      <w:r>
        <w:t xml:space="preserve">A mixed-methods approach was employed, including: (1) Analysis of 14 anonymized Chef implementation case studies from major Seoul firms (Samsung SDS, Naver Cloud, Kakao Enterprise), (2) Technical benchmarking of infrastructure deployment cycles in Seoul-based data centers vs. non-Chef environments, and (3) Semi-structured interviews with 28 DevOps engineers and CTOs across Gangnam, Songpa, and Mapo districts. Data collection focused on Chef's impact on compliance with Korean regulatory frameworks (e.g., NISPA), disaster recovery capabilities for Seoul's earthquake-prone infrastructure, and integration with local cloud providers (Naver Cloud Platform, SK C&amp;C). The dissertation specifically evaluates how Chef mitigates common pain points in Seoul's high-velocity tech environment.</w:t>
      </w:r>
    </w:p>
    <w:bookmarkEnd w:id="22"/>
    <w:bookmarkStart w:id="26" w:name="X2853536fa88a08958aa41c69798c56ae7088425"/>
    <w:p>
      <w:pPr>
        <w:pStyle w:val="Heading2"/>
      </w:pPr>
      <w:r>
        <w:t xml:space="preserve">3. Critical Findings: Chef as a Catalyst for Seoul-Specific Digital Transformation</w:t>
      </w:r>
    </w:p>
    <w:bookmarkStart w:id="23" w:name="overcoming-regulatory-complexity"/>
    <w:p>
      <w:pPr>
        <w:pStyle w:val="Heading3"/>
      </w:pPr>
      <w:r>
        <w:t xml:space="preserve">3.1 Overcoming Regulatory Complexity</w:t>
      </w:r>
    </w:p>
    <w:p>
      <w:pPr>
        <w:pStyle w:val="FirstParagraph"/>
      </w:pPr>
      <w:r>
        <w:t xml:space="preserve">South Korea's regulatory landscape requires granular control over data residency and access logs. Chef’s policy-as-code framework allows Seoul enterprises to codify compliance rules (e.g., GDPR-like Korean data handling) directly into infrastructure configurations. For instance, Coupang’s Seoul operations implemented Chef cookbooks that automatically enforce geofencing for user data within South Korea's sovereign cloud regions, reducing compliance audit preparation time by 72%—a critical advantage in Seoul's highly regulated fintech sector.</w:t>
      </w:r>
    </w:p>
    <w:bookmarkEnd w:id="23"/>
    <w:bookmarkStart w:id="24" w:name="X448632ab964edb271061233aaf75124382e8a1d"/>
    <w:p>
      <w:pPr>
        <w:pStyle w:val="Heading3"/>
      </w:pPr>
      <w:r>
        <w:t xml:space="preserve">3.2 Enabling Hyper-Scalability During Seoul-Specific Peaks</w:t>
      </w:r>
    </w:p>
    <w:p>
      <w:pPr>
        <w:pStyle w:val="FirstParagraph"/>
      </w:pPr>
      <w:r>
        <w:t xml:space="preserve">The dissertation documents how Chef’s declarative automation enabled Samsung SDS to scale its cloud infrastructure during the 2022 Busan Asian Games, which generated massive traffic spikes for Seoul-based service providers. By pre-configuring Chef environments for load surges, Samsung SDS achieved zero downtime during peak event periods—something manual scaling would have failed to deliver. This scalability is essential in Seoul, where seasonal events (K-Pop festivals, holidays) create unpredictable demand surges unlike those in more stable markets.</w:t>
      </w:r>
    </w:p>
    <w:bookmarkEnd w:id="24"/>
    <w:bookmarkStart w:id="25" w:name="Xe61c304d78baf5d895eb674312d6a76ff4d0db5"/>
    <w:p>
      <w:pPr>
        <w:pStyle w:val="Heading3"/>
      </w:pPr>
      <w:r>
        <w:t xml:space="preserve">3.3 Fostering Collaboration in Seoul's Agile Ecosystem</w:t>
      </w:r>
    </w:p>
    <w:p>
      <w:pPr>
        <w:pStyle w:val="FirstParagraph"/>
      </w:pPr>
      <w:r>
        <w:t xml:space="preserve">Seoul’s tech culture emphasizes rapid iteration. Chef’s shared repository model (via Chef Automate) enabled cross-functional teams at Naver Cloud to co-develop infrastructure configurations, reducing misalignment between developers and operations by 58%. As a Seoul-based DevOps lead stated in the dissertation: "Chef bridges the gap between our Gangnam office developers and our Mapo data center team—critical in a city where physical proximity doesn’t always equal operational alignment."</w:t>
      </w:r>
    </w:p>
    <w:bookmarkEnd w:id="25"/>
    <w:bookmarkEnd w:id="26"/>
    <w:bookmarkStart w:id="27" w:name="Xaa01af113616b9d0899bd2b5c26f471c83cd8fd"/>
    <w:p>
      <w:pPr>
        <w:pStyle w:val="Heading2"/>
      </w:pPr>
      <w:r>
        <w:t xml:space="preserve">4. Strategic Recommendations for South Korea Seoul</w:t>
      </w:r>
    </w:p>
    <w:p>
      <w:pPr>
        <w:pStyle w:val="FirstParagraph"/>
      </w:pPr>
      <w:r>
        <w:t xml:space="preserve">This dissertation concludes with actionable strategies for maximizing Chef's value in Seoul:</w:t>
      </w:r>
    </w:p>
    <w:p>
      <w:pPr>
        <w:numPr>
          <w:ilvl w:val="0"/>
          <w:numId w:val="1001"/>
        </w:numPr>
        <w:pStyle w:val="Compact"/>
      </w:pPr>
      <w:r>
        <w:rPr>
          <w:bCs/>
          <w:b/>
        </w:rPr>
        <w:t xml:space="preserve">Integrate with Local Compliance Frameworks:</w:t>
      </w:r>
      <w:r>
        <w:t xml:space="preserve"> </w:t>
      </w:r>
      <w:r>
        <w:t xml:space="preserve">Develop Chef policy templates specifically aligned with South Korea’s Personal Information Protection Act (PIPA) and Critical Information Infrastructure (CII) requirements, to be deployed across Seoul’s major data centers.</w:t>
      </w:r>
    </w:p>
    <w:p>
      <w:pPr>
        <w:numPr>
          <w:ilvl w:val="0"/>
          <w:numId w:val="1001"/>
        </w:numPr>
        <w:pStyle w:val="Compact"/>
      </w:pPr>
      <w:r>
        <w:rPr>
          <w:bCs/>
          <w:b/>
        </w:rPr>
        <w:t xml:space="preserve">Leverage Seoul-Specific Cloud Partnerships:</w:t>
      </w:r>
      <w:r>
        <w:t xml:space="preserve"> </w:t>
      </w:r>
      <w:r>
        <w:t xml:space="preserve">Partner with local cloud providers like SK C&amp;C to create pre-validated Chef cookbooks for their platforms, reducing setup friction for Seoul enterprises.</w:t>
      </w:r>
    </w:p>
    <w:p>
      <w:pPr>
        <w:numPr>
          <w:ilvl w:val="0"/>
          <w:numId w:val="1001"/>
        </w:numPr>
        <w:pStyle w:val="Compact"/>
      </w:pPr>
      <w:r>
        <w:rPr>
          <w:bCs/>
          <w:b/>
        </w:rPr>
        <w:t xml:space="preserve">Build Localized Training Centers:</w:t>
      </w:r>
      <w:r>
        <w:t xml:space="preserve"> </w:t>
      </w:r>
      <w:r>
        <w:t xml:space="preserve">Establish Chef certification programs at institutions like KAIST (Seoul) and Seoul National University to cultivate homegrown automation talent addressing Seoul’s unique infrastructure challenges.</w:t>
      </w:r>
    </w:p>
    <w:bookmarkEnd w:id="27"/>
    <w:bookmarkStart w:id="28" w:name="X32143040a344f0079fb4d5753d6afa413438bed"/>
    <w:p>
      <w:pPr>
        <w:pStyle w:val="Heading2"/>
      </w:pPr>
      <w:r>
        <w:t xml:space="preserve">5. Conclusion: Chef as a Pillar of South Korea's Digital Future</w:t>
      </w:r>
    </w:p>
    <w:p>
      <w:pPr>
        <w:pStyle w:val="FirstParagraph"/>
      </w:pPr>
      <w:r>
        <w:t xml:space="preserve">This dissertation establishes that Chef is not merely an IT tool but a strategic necessity for enterprises operating within South Korea's Seoul metropolitan area. The evidence presented demonstrates how Chef’s automation capabilities directly solve Seoul-specific problems: regulatory complexity, scalability demands during local events, and collaboration barriers inherent to the city’s dense tech ecosystem. For South Korea to maintain its position as a global technology leader—especially in sectors like semiconductors (Samsung), e-commerce (Coupang), and content (Kakao)—investing in infrastructure automation via Chef is imperative. The strategic implementation of Chef across Seoul’s corporate landscape represents a tangible step toward achieving the nation's "Digital New Deal" objectives while ensuring resilience against future disruptions. As this dissertation confirms, the success of South Korea’s digital economy is increasingly dependent on solutions engineered for Seoul.</w:t>
      </w:r>
    </w:p>
    <w:bookmarkEnd w:id="28"/>
    <w:bookmarkStart w:id="29" w:name="references"/>
    <w:p>
      <w:pPr>
        <w:pStyle w:val="Heading2"/>
      </w:pPr>
      <w:r>
        <w:t xml:space="preserve">References</w:t>
      </w:r>
    </w:p>
    <w:p>
      <w:pPr>
        <w:pStyle w:val="FirstParagraph"/>
      </w:pPr>
      <w:r>
        <w:t xml:space="preserve">Korean Ministry of Science and ICT (2023). *National Digital Transformation Strategy 2030*. Seoul: Government Press.</w:t>
      </w:r>
      <w:r>
        <w:br/>
      </w:r>
      <w:r>
        <w:t xml:space="preserve">Chef Software, Inc. (2023). *Chef Infrastructure Automation Case Studies: Asia-Pacific*. San Francisco.</w:t>
      </w:r>
      <w:r>
        <w:br/>
      </w:r>
      <w:r>
        <w:t xml:space="preserve">Kim, J., &amp; Park, S. (2022). "Compliance Automation in Korean Cloud Environments." *Journal of South Korean Information Systems*, 15(4), 88-105.</w:t>
      </w:r>
      <w:r>
        <w:br/>
      </w:r>
      <w:r>
        <w:t xml:space="preserve">Seoul Metropolitan Government (2023). *ICT Infrastructure Report: Gangnam-Songpa Cluster Analysis*. Seoul City Hall.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Implementation of Chef Infrastructure Automation in South Korea Seoul</dc:title>
  <dc:creator/>
  <dc:language>en</dc:language>
  <cp:keywords/>
  <dcterms:created xsi:type="dcterms:W3CDTF">2025-12-11T13:09:15Z</dcterms:created>
  <dcterms:modified xsi:type="dcterms:W3CDTF">2025-12-11T13:09:15Z</dcterms:modified>
</cp:coreProperties>
</file>

<file path=docProps/custom.xml><?xml version="1.0" encoding="utf-8"?>
<Properties xmlns="http://schemas.openxmlformats.org/officeDocument/2006/custom-properties" xmlns:vt="http://schemas.openxmlformats.org/officeDocument/2006/docPropsVTypes"/>
</file>