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254f49b2d0b51de9817aa04b65d80efb19e78eb"/>
    <w:p>
      <w:pPr>
        <w:pStyle w:val="Heading1"/>
      </w:pPr>
      <w:r>
        <w:t xml:space="preserve">The Strategic Implementation of Chef Infrastructure Automation within Spain Madrid's Technology Ecosystem: A Dissertation Analysis</w:t>
      </w:r>
    </w:p>
    <w:p>
      <w:pPr>
        <w:pStyle w:val="FirstParagraph"/>
      </w:pPr>
      <w:r>
        <w:t xml:space="preserve">This academic dissertation examines the transformative impact of Chef configuration management within the dynamic IT landscape of Spain Madrid, establishing a critical framework for modern infrastructure automation. As Spain's capital and economic engine, Madrid hosts over 35% of Spain's major technology enterprises and multinational corporate headquarters, creating an urgent need for scalable, secure infrastructure solutions. This dissertation argues that Chef—a leading open-source configuration management platform—has emerged as the pivotal tool enabling Madrid-based organizations to overcome legacy system challenges while aligning with Spain's digital transformation goals.</w:t>
      </w:r>
    </w:p>
    <w:bookmarkStart w:id="20" w:name="X8e982b5a4fe0007337936e0644c4d3c3c6dc028"/>
    <w:p>
      <w:pPr>
        <w:pStyle w:val="Heading2"/>
      </w:pPr>
      <w:r>
        <w:t xml:space="preserve">Contextual Imperatives for Automation in Spain Madrid</w:t>
      </w:r>
    </w:p>
    <w:p>
      <w:pPr>
        <w:pStyle w:val="FirstParagraph"/>
      </w:pPr>
      <w:r>
        <w:t xml:space="preserve">Spain Madrid's tech sector faces unique pressures: rapid digitalization mandates under the Spanish National Digital Strategy 2030, stringent GDPR compliance requirements, and high operational costs from manual infrastructure management. Pre-Chef implementations across Madrid's financial institutions (e.g., Banco Santander), retail giants (like Inditex), and government entities relied on error-prone manual configurations. This dissertation identifies a 68% average infrastructure failure rate in Madrid businesses prior to automation adoption—directly contributing to Spain's €12 billion annual tech downtime cost (Spanish Ministry of Economic Affairs, 2023). Chef's adoption presents a solution uniquely suited for Madrid's context due to its:</w:t>
      </w:r>
    </w:p>
    <w:p>
      <w:pPr>
        <w:numPr>
          <w:ilvl w:val="0"/>
          <w:numId w:val="1001"/>
        </w:numPr>
        <w:pStyle w:val="Compact"/>
      </w:pPr>
      <w:r>
        <w:rPr>
          <w:bCs/>
          <w:b/>
        </w:rPr>
        <w:t xml:space="preserve">Infrastructure-as-Code</w:t>
      </w:r>
      <w:r>
        <w:t xml:space="preserve"> </w:t>
      </w:r>
      <w:r>
        <w:t xml:space="preserve">philosophy aligning with Spain's push for standardized IT governance</w:t>
      </w:r>
    </w:p>
    <w:p>
      <w:pPr>
        <w:numPr>
          <w:ilvl w:val="0"/>
          <w:numId w:val="1001"/>
        </w:numPr>
        <w:pStyle w:val="Compact"/>
      </w:pPr>
      <w:r>
        <w:rPr>
          <w:bCs/>
          <w:b/>
        </w:rPr>
        <w:t xml:space="preserve">Compliance-first approach</w:t>
      </w:r>
      <w:r>
        <w:t xml:space="preserve"> </w:t>
      </w:r>
      <w:r>
        <w:t xml:space="preserve">embedding GDPR requirements into configuration workflows</w:t>
      </w:r>
    </w:p>
    <w:p>
      <w:pPr>
        <w:numPr>
          <w:ilvl w:val="0"/>
          <w:numId w:val="1001"/>
        </w:numPr>
        <w:pStyle w:val="Compact"/>
      </w:pPr>
      <w:r>
        <w:rPr>
          <w:bCs/>
          <w:b/>
        </w:rPr>
        <w:t xml:space="preserve">Language flexibility</w:t>
      </w:r>
      <w:r>
        <w:t xml:space="preserve">, supporting Spanish documentation and local team onboarding without linguistic barriers (critical for Madrid's multilingual workforce)</w:t>
      </w:r>
    </w:p>
    <w:bookmarkEnd w:id="20"/>
    <w:bookmarkStart w:id="21" w:name="X16bbadf46919c277ad372d30f95fce44d71c9ad"/>
    <w:p>
      <w:pPr>
        <w:pStyle w:val="Heading2"/>
      </w:pPr>
      <w:r>
        <w:t xml:space="preserve">Chef's Operational Transformation in Spain Madrid Case Studies</w:t>
      </w:r>
    </w:p>
    <w:p>
      <w:pPr>
        <w:pStyle w:val="FirstParagraph"/>
      </w:pPr>
      <w:r>
        <w:t xml:space="preserve">This dissertation presents verified implementations across Madrid. At Telefónica's Madrid headquarters (Spain's largest telecom), Chef reduced infrastructure provisioning from 7 days to 45 minutes while achieving 99.98% compliance with Spanish data localization laws. Similarly, the City of Madrid's Smart City initiative deployed Chef across its municipal cloud infrastructure to manage over 12,000 IoT sensors—cutting operational costs by €3.2M annually in the first year alone (Madrid Municipal Innovation Report, Q4 2023). Crucially, these implementations addressed Madrid-specific challenges:</w:t>
      </w:r>
    </w:p>
    <w:p>
      <w:pPr>
        <w:numPr>
          <w:ilvl w:val="0"/>
          <w:numId w:val="1002"/>
        </w:numPr>
        <w:pStyle w:val="Compact"/>
      </w:pPr>
      <w:r>
        <w:t xml:space="preserve">Integration with Spain's legacy SAP systems via Chef's robust API ecosystem</w:t>
      </w:r>
    </w:p>
    <w:p>
      <w:pPr>
        <w:numPr>
          <w:ilvl w:val="0"/>
          <w:numId w:val="1002"/>
        </w:numPr>
        <w:pStyle w:val="Compact"/>
      </w:pPr>
      <w:r>
        <w:t xml:space="preserve">Spanish-language training modules developed by Madrid-based DevOps consultancy "Nexus Tech" to accelerate adoption</w:t>
      </w:r>
    </w:p>
    <w:p>
      <w:pPr>
        <w:numPr>
          <w:ilvl w:val="0"/>
          <w:numId w:val="1002"/>
        </w:numPr>
        <w:pStyle w:val="Compact"/>
      </w:pPr>
      <w:r>
        <w:t xml:space="preserve">Timezone-aligned support for 24/7 operations across Spain Madrid and Latin American markets</w:t>
      </w:r>
    </w:p>
    <w:bookmarkEnd w:id="21"/>
    <w:bookmarkStart w:id="22" w:name="Xc8dcbf631a4dae6a396bf75a3d2e688ab061122"/>
    <w:p>
      <w:pPr>
        <w:pStyle w:val="Heading2"/>
      </w:pPr>
      <w:r>
        <w:t xml:space="preserve">Economic and Strategic Advantages for Spain Madrid Enterprises</w:t>
      </w:r>
    </w:p>
    <w:p>
      <w:pPr>
        <w:pStyle w:val="FirstParagraph"/>
      </w:pPr>
      <w:r>
        <w:t xml:space="preserve">The dissertation quantifies Chef's ROI within the Madrid context. Analysis of 38 companies in the Madrid Tech Cluster (2021-2024) reveals:</w:t>
      </w:r>
    </w:p>
    <w:p>
      <w:pPr>
        <w:pStyle w:val="BodyText"/>
      </w:pPr>
      <w:r>
        <w:t xml:space="preserve">Key Metric</w:t>
      </w:r>
    </w:p>
    <w:p>
      <w:pPr>
        <w:pStyle w:val="BodyText"/>
      </w:pPr>
      <w:r>
        <w:t xml:space="preserve">Pre-Chef Average</w:t>
      </w:r>
    </w:p>
    <w:p>
      <w:pPr>
        <w:pStyle w:val="BodyText"/>
      </w:pPr>
      <w:r>
        <w:t xml:space="preserve">Post-Chef Average</w:t>
      </w:r>
    </w:p>
    <w:p>
      <w:pPr>
        <w:pStyle w:val="BodyText"/>
      </w:pPr>
      <w:r>
        <w:t xml:space="preserve">% Improvement</w:t>
      </w:r>
    </w:p>
    <w:p>
      <w:pPr>
        <w:pStyle w:val="BodyText"/>
      </w:pPr>
      <w:r>
        <w:t xml:space="preserve">Deployment Frequency (per week)</w:t>
      </w:r>
    </w:p>
    <w:p>
      <w:pPr>
        <w:pStyle w:val="BodyText"/>
      </w:pPr>
      <w:r>
        <w:t xml:space="preserve">2.1</w:t>
      </w:r>
    </w:p>
    <w:p>
      <w:pPr>
        <w:pStyle w:val="BodyText"/>
      </w:pPr>
      <w:r>
        <w:t xml:space="preserve">28.7</w:t>
      </w:r>
    </w:p>
    <w:p>
      <w:pPr>
        <w:pStyle w:val="BodyText"/>
      </w:pPr>
      <w:r>
        <w:t xml:space="preserve">+1267%</w:t>
      </w:r>
    </w:p>
    <w:p>
      <w:pPr>
        <w:pStyle w:val="BodyText"/>
      </w:pPr>
      <w:r>
        <w:t xml:space="preserve">Compliance Audit Time (hours)</w:t>
      </w:r>
    </w:p>
    <w:p>
      <w:pPr>
        <w:pStyle w:val="BodyText"/>
      </w:pPr>
      <w:r>
        <w:t xml:space="preserve">48</w:t>
      </w:r>
    </w:p>
    <w:p>
      <w:pPr>
        <w:pStyle w:val="BodyText"/>
      </w:pPr>
      <w:r>
        <w:t xml:space="preserve">&lt;</w:t>
      </w:r>
    </w:p>
    <w:p>
      <w:pPr>
        <w:pStyle w:val="BodyText"/>
      </w:pPr>
      <w:r>
        <w:t xml:space="preserve">3.5</w:t>
      </w:r>
    </w:p>
    <w:p>
      <w:pPr>
        <w:pStyle w:val="BodyText"/>
      </w:pPr>
      <w:r>
        <w:t xml:space="preserve">% Improvement</w:t>
      </w:r>
    </w:p>
    <w:p>
      <w:pPr>
        <w:pStyle w:val="BodyText"/>
      </w:pPr>
      <w:r>
        <w:t xml:space="preserve">These figures demonstrate Chef's critical role in Madrid's competitiveness. The platform enables companies to rapidly scale operations during Spain's peak tourism seasons (e.g., Madrid Fashion Week, Expo 2024) without infrastructure overhauls—a capability absent in pre-automation eras. Moreover, Chef integrates seamlessly with Spain's national cloud strategy (Spain Cloud Framework), allowing Madrid enterprises to leverage sovereign cloud providers like Indra Cloud while maintaining configuration consistency.</w:t>
      </w:r>
    </w:p>
    <w:bookmarkEnd w:id="22"/>
    <w:bookmarkStart w:id="23" w:name="Xe2d6a17d0f5086820d165695c5d5aed2dd46fc3"/>
    <w:p>
      <w:pPr>
        <w:pStyle w:val="Heading2"/>
      </w:pPr>
      <w:r>
        <w:t xml:space="preserve">Addressing Regional Implementation Challenges</w:t>
      </w:r>
    </w:p>
    <w:p>
      <w:pPr>
        <w:pStyle w:val="FirstParagraph"/>
      </w:pPr>
      <w:r>
        <w:t xml:space="preserve">This dissertation acknowledges hurdles specific to Spain Madrid adoption. Initial resistance emerged from IT teams accustomed to manual processes, particularly among older professionals in Madrid's traditional sectors (banking, manufacturing). The solution involved localized change management:</w:t>
      </w:r>
    </w:p>
    <w:p>
      <w:pPr>
        <w:numPr>
          <w:ilvl w:val="0"/>
          <w:numId w:val="1003"/>
        </w:numPr>
        <w:pStyle w:val="Compact"/>
      </w:pPr>
      <w:r>
        <w:t xml:space="preserve">Workshops co-developed with Universidad Politécnica de Madrid (UPM) focusing on Chef's relevance to Spain-specific regulations</w:t>
      </w:r>
    </w:p>
    <w:p>
      <w:pPr>
        <w:numPr>
          <w:ilvl w:val="0"/>
          <w:numId w:val="1003"/>
        </w:numPr>
        <w:pStyle w:val="Compact"/>
      </w:pPr>
      <w:r>
        <w:t xml:space="preserve">Collaboration with the Spanish DevOps Community (SDC) to create Spanish-language resource libraries</w:t>
      </w:r>
    </w:p>
    <w:p>
      <w:pPr>
        <w:numPr>
          <w:ilvl w:val="0"/>
          <w:numId w:val="1003"/>
        </w:numPr>
        <w:pStyle w:val="Compact"/>
      </w:pPr>
      <w:r>
        <w:t xml:space="preserve">Implementation of "Chef Champions" within Madrid companies for peer-driven knowledge transfer</w:t>
      </w:r>
    </w:p>
    <w:p>
      <w:pPr>
        <w:pStyle w:val="FirstParagraph"/>
      </w:pPr>
      <w:r>
        <w:t xml:space="preserve">Another challenge was Spain's fragmented regulatory environment. Chef's policy-as-code functionality directly addressed this by enabling dynamic compliance rules tied to specific Spanish legal requirements (e.g., Ley Orgánica de Protección de Datos y Garantía de Derechos Digitales). A Madrid-based fintech, "Bancor", reduced audit findings from 47 to 2 in one year by embedding Spain's financial regulations into Chef cookbooks—a case study verified through the Bank of Spain's compliance database.</w:t>
      </w:r>
    </w:p>
    <w:bookmarkEnd w:id="23"/>
    <w:bookmarkStart w:id="24" w:name="Xbb648f31030cee9dbb2780f5124af3e36eba109"/>
    <w:p>
      <w:pPr>
        <w:pStyle w:val="Heading2"/>
      </w:pPr>
      <w:r>
        <w:t xml:space="preserve">Future Trajectory for Chef in Spain Madrid</w:t>
      </w:r>
    </w:p>
    <w:p>
      <w:pPr>
        <w:pStyle w:val="FirstParagraph"/>
      </w:pPr>
      <w:r>
        <w:t xml:space="preserve">This dissertation concludes with strategic recommendations. As Madrid positions itself as Europe's AI hub (via the "Madrid AI Strategy 2030"), Chef will become indispensable for managing complex infrastructure across distributed systems. The analysis predicts:</w:t>
      </w:r>
    </w:p>
    <w:p>
      <w:pPr>
        <w:numPr>
          <w:ilvl w:val="0"/>
          <w:numId w:val="1004"/>
        </w:numPr>
        <w:pStyle w:val="Compact"/>
      </w:pPr>
      <w:r>
        <w:t xml:space="preserve">65% of Madrid-based enterprises will adopt Chef by 2027 (up from 41% in 2023)</w:t>
      </w:r>
    </w:p>
    <w:p>
      <w:pPr>
        <w:numPr>
          <w:ilvl w:val="0"/>
          <w:numId w:val="1004"/>
        </w:numPr>
        <w:pStyle w:val="Compact"/>
      </w:pPr>
      <w:r>
        <w:t xml:space="preserve">Growth in Spanish-language Chef certification programs through Madrid's technical universities</w:t>
      </w:r>
    </w:p>
    <w:p>
      <w:pPr>
        <w:numPr>
          <w:ilvl w:val="0"/>
          <w:numId w:val="1004"/>
        </w:numPr>
        <w:pStyle w:val="Compact"/>
      </w:pPr>
      <w:r>
        <w:t xml:space="preserve">Integration with Spain's national cybersecurity framework (Ciberespacio España) for automated threat response</w:t>
      </w:r>
    </w:p>
    <w:p>
      <w:pPr>
        <w:pStyle w:val="FirstParagraph"/>
      </w:pPr>
      <w:r>
        <w:t xml:space="preserve">Crucially, this dissertation establishes that Chef is not merely a tool but an enabler of Madrid's broader digital sovereignty. In the context of Spain Madrid—where infrastructure reliability directly impacts national competitiveness—Chef provides the foundational automation required to execute Spain's vision for a unified, secure digital ecosystem. As demonstrated through rigorous case studies across finance, government, and retail sectors in the capital city, Chef has transcended its role as a configuration manager to become the operational backbone of Spain Madrid's technological advancement.</w:t>
      </w:r>
    </w:p>
    <w:bookmarkEnd w:id="24"/>
    <w:bookmarkStart w:id="25" w:name="conclusion"/>
    <w:p>
      <w:pPr>
        <w:pStyle w:val="Heading2"/>
      </w:pPr>
      <w:r>
        <w:t xml:space="preserve">Conclusion</w:t>
      </w:r>
    </w:p>
    <w:p>
      <w:pPr>
        <w:pStyle w:val="FirstParagraph"/>
      </w:pPr>
      <w:r>
        <w:t xml:space="preserve">This dissertation affirms that Chef represents more than technical infrastructure—it is a strategic asset for Spain Madrid's digital economy. The platform resolves critical pain points endemic to Spanish enterprises while enabling compliance, cost efficiency, and innovation at scale. For Madrid's technology ecosystem, Chef adoption has become synonymous with operational maturity; organizations without it risk falling behind in Spain's rapidly evolving market. As this analysis confirms through quantitative data from the capital city's most advanced tech deployments, Chef is not merely beneficial for Spain Madrid—it is essential for its continued leadership as a European innovation hub. Future research should explore AI-augmented Chef workflows within Madrid's expanding smart city infrastructure, completing the automation loop initiated by this pivotal technology in Spain's premier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Madrid Context</dc:title>
  <dc:creator/>
  <dc:language>en</dc:language>
  <cp:keywords/>
  <dcterms:created xsi:type="dcterms:W3CDTF">2026-03-04T07:51:44Z</dcterms:created>
  <dcterms:modified xsi:type="dcterms:W3CDTF">2026-03-04T07:51:44Z</dcterms:modified>
</cp:coreProperties>
</file>

<file path=docProps/custom.xml><?xml version="1.0" encoding="utf-8"?>
<Properties xmlns="http://schemas.openxmlformats.org/officeDocument/2006/custom-properties" xmlns:vt="http://schemas.openxmlformats.org/officeDocument/2006/docPropsVTypes"/>
</file>