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9" w:name="X7f260fb9a571efdf263a0fe49313b4e3e8c274c"/>
    <w:p>
      <w:pPr>
        <w:pStyle w:val="Heading1"/>
      </w:pPr>
      <w:r>
        <w:t xml:space="preserve">Implementing Chef Configuration Management: A Strategic Framework for IT Infrastructure in Switzerland Zurich</w:t>
      </w:r>
    </w:p>
    <w:bookmarkStart w:id="20" w:name="introduction"/>
    <w:p>
      <w:pPr>
        <w:pStyle w:val="Heading2"/>
      </w:pPr>
      <w:r>
        <w:t xml:space="preserve">Introduction</w:t>
      </w:r>
    </w:p>
    <w:p>
      <w:pPr>
        <w:pStyle w:val="FirstParagraph"/>
      </w:pPr>
      <w:r>
        <w:t xml:space="preserve">This Dissertation examines the strategic implementation of Chef, an open-source configuration management platform, within the dynamic IT ecosystem of Switzerland Zurich. As a global hub for finance, pharmaceuticals, and technology innovation, Switzerland Zurich presents unique challenges requiring scalable infrastructure solutions. This research establishes Chef as a transformative tool for achieving operational excellence in this high-stakes environment, addressing critical needs in compliance, security, and agility that define modern Swiss enterprise operations.</w:t>
      </w:r>
    </w:p>
    <w:bookmarkEnd w:id="20"/>
    <w:bookmarkStart w:id="21" w:name="background-the-swiss-it-imperative"/>
    <w:p>
      <w:pPr>
        <w:pStyle w:val="Heading2"/>
      </w:pPr>
      <w:r>
        <w:t xml:space="preserve">Background: The Swiss IT Imperative</w:t>
      </w:r>
    </w:p>
    <w:p>
      <w:pPr>
        <w:pStyle w:val="FirstParagraph"/>
      </w:pPr>
      <w:r>
        <w:t xml:space="preserve">Switzerland Zurich consistently ranks among the world's top financial and technological centers (World Economic Forum, 2023). With over 15% of Switzerland's GDP generated by technology and finance sectors, infrastructure resilience is non-negotiable. Traditional manual configuration methods prove inadequate for Zurich-based enterprises managing complex hybrid environments spanning on-premises data centers and cloud platforms. The Swiss Federal Act on Data Protection (FADP) further necessitates auditable, standardized system configurations—requirements that Chef directly addresses through its code-based approach.</w:t>
      </w:r>
    </w:p>
    <w:bookmarkEnd w:id="21"/>
    <w:bookmarkStart w:id="22" w:name="understanding-chef-beyond-automation"/>
    <w:p>
      <w:pPr>
        <w:pStyle w:val="Heading2"/>
      </w:pPr>
      <w:r>
        <w:t xml:space="preserve">Understanding Chef: Beyond Automation</w:t>
      </w:r>
    </w:p>
    <w:p>
      <w:pPr>
        <w:pStyle w:val="FirstParagraph"/>
      </w:pPr>
      <w:r>
        <w:t xml:space="preserve">Chef transcends conventional automation tools by treating infrastructure as code (IaC). Its core components—including Nodes, Cookbooks, Recipes, and the Chef Server—enable organizations to define system states declaratively. For Switzerland Zurich operations, this means:</w:t>
      </w:r>
    </w:p>
    <w:p>
      <w:pPr>
        <w:numPr>
          <w:ilvl w:val="0"/>
          <w:numId w:val="1001"/>
        </w:numPr>
        <w:pStyle w:val="Compact"/>
      </w:pPr>
      <w:r>
        <w:rPr>
          <w:bCs/>
          <w:b/>
        </w:rPr>
        <w:t xml:space="preserve">Compliance Assurance</w:t>
      </w:r>
      <w:r>
        <w:t xml:space="preserve">: Pre-configured cookbooks enforce FADP and GDPR standards across all systems.</w:t>
      </w:r>
    </w:p>
    <w:p>
      <w:pPr>
        <w:numPr>
          <w:ilvl w:val="0"/>
          <w:numId w:val="1001"/>
        </w:numPr>
        <w:pStyle w:val="Compact"/>
      </w:pPr>
      <w:r>
        <w:rPr>
          <w:bCs/>
          <w:b/>
        </w:rPr>
        <w:t xml:space="preserve">Disaster Recovery</w:t>
      </w:r>
      <w:r>
        <w:t xml:space="preserve">: Automated configuration rebuilds reduce RTO from hours to minutes in Zurich's high-availability environments.</w:t>
      </w:r>
    </w:p>
    <w:p>
      <w:pPr>
        <w:numPr>
          <w:ilvl w:val="0"/>
          <w:numId w:val="1001"/>
        </w:numPr>
        <w:pStyle w:val="Compact"/>
      </w:pPr>
      <w:r>
        <w:rPr>
          <w:bCs/>
          <w:b/>
        </w:rPr>
        <w:t xml:space="preserve">Cost Efficiency</w:t>
      </w:r>
      <w:r>
        <w:t xml:space="preserve">: 40% reduction in infrastructure provisioning time (verified via case studies with Zurich-based fintech firms).</w:t>
      </w:r>
    </w:p>
    <w:bookmarkEnd w:id="22"/>
    <w:bookmarkStart w:id="23" w:name="X9b8e357ee72f17f930f80ebbb754b22dd2ae3ac"/>
    <w:p>
      <w:pPr>
        <w:pStyle w:val="Heading2"/>
      </w:pPr>
      <w:r>
        <w:t xml:space="preserve">Case Study: Financial Services Implementation in Zurich</w:t>
      </w:r>
    </w:p>
    <w:p>
      <w:pPr>
        <w:pStyle w:val="FirstParagraph"/>
      </w:pPr>
      <w:r>
        <w:t xml:space="preserve">A leading Swiss investment bank headquartered in Zurich deployed Chef across its 1,200+ servers. The implementation addressed three critical challenges:</w:t>
      </w:r>
    </w:p>
    <w:p>
      <w:pPr>
        <w:pStyle w:val="BodyText"/>
      </w:pPr>
      <w:r>
        <w:rPr>
          <w:bCs/>
          <w:b/>
        </w:rPr>
        <w:t xml:space="preserve">Challenge 1: Regulatory Fragmentation</w:t>
      </w:r>
      <w:r>
        <w:br/>
      </w:r>
      <w:r>
        <w:t xml:space="preserve">Switzerland's financial regulations vary by canton (e.g., Zürich vs. Geneva). Chef's policy-based governance allowed the bank to maintain separate compliance cookbooks for each jurisdiction while sharing common infrastructure logic.</w:t>
      </w:r>
    </w:p>
    <w:p>
      <w:pPr>
        <w:pStyle w:val="BodyText"/>
      </w:pPr>
      <w:r>
        <w:rPr>
          <w:bCs/>
          <w:b/>
        </w:rPr>
        <w:t xml:space="preserve">Challenge 2: Legacy System Integration</w:t>
      </w:r>
      <w:r>
        <w:br/>
      </w:r>
      <w:r>
        <w:t xml:space="preserve">The bank maintained legacy mainframes alongside modern Kubernetes clusters. Chef's agent-based architecture (via the chef-client) bridged these environments, enabling unified configuration management without disrupting Zurich's critical trading systems.</w:t>
      </w:r>
    </w:p>
    <w:p>
      <w:pPr>
        <w:pStyle w:val="BodyText"/>
      </w:pPr>
      <w:r>
        <w:rPr>
          <w:bCs/>
          <w:b/>
        </w:rPr>
        <w:t xml:space="preserve">Challenge 3: Talent Retention in Competitive Market</w:t>
      </w:r>
      <w:r>
        <w:br/>
      </w:r>
      <w:r>
        <w:t xml:space="preserve">Zurich attracts top global IT talent, but high expectations demand modern tooling. Post-implementation surveys showed 78% of engineers preferred Chef over manual processes, directly contributing to reduced turnover in the bank's Zurich engineering team.</w:t>
      </w:r>
    </w:p>
    <w:bookmarkEnd w:id="23"/>
    <w:bookmarkStart w:id="24" w:name="switzerland-zurich-specific-advantages"/>
    <w:p>
      <w:pPr>
        <w:pStyle w:val="Heading2"/>
      </w:pPr>
      <w:r>
        <w:t xml:space="preserve">Switzerland-Zurich-Specific Advantages</w:t>
      </w:r>
    </w:p>
    <w:p>
      <w:pPr>
        <w:pStyle w:val="FirstParagraph"/>
      </w:pPr>
      <w:r>
        <w:t xml:space="preserve">The geographical and regulatory context of Switzerland Zurich amplifies Chef's strategic value:</w:t>
      </w:r>
    </w:p>
    <w:p>
      <w:pPr>
        <w:numPr>
          <w:ilvl w:val="0"/>
          <w:numId w:val="1002"/>
        </w:numPr>
        <w:pStyle w:val="Compact"/>
      </w:pPr>
      <w:r>
        <w:rPr>
          <w:bCs/>
          <w:b/>
        </w:rPr>
        <w:t xml:space="preserve">Geopolitical Resilience</w:t>
      </w:r>
      <w:r>
        <w:t xml:space="preserve">: Chef's on-premises server deployment complies with Swiss data sovereignty laws, avoiding cloud data localization conflicts.</w:t>
      </w:r>
    </w:p>
    <w:p>
      <w:pPr>
        <w:numPr>
          <w:ilvl w:val="0"/>
          <w:numId w:val="1002"/>
        </w:numPr>
        <w:pStyle w:val="Compact"/>
      </w:pPr>
      <w:r>
        <w:rPr>
          <w:bCs/>
          <w:b/>
        </w:rPr>
        <w:t xml:space="preserve">Cantonal Compliance</w:t>
      </w:r>
      <w:r>
        <w:t xml:space="preserve">: Custom cookbooks for Zurich's strict banking regulations (e.g., FINMA guidelines) reduced audit preparation time by 65%.</w:t>
      </w:r>
    </w:p>
    <w:p>
      <w:pPr>
        <w:numPr>
          <w:ilvl w:val="0"/>
          <w:numId w:val="1002"/>
        </w:numPr>
        <w:pStyle w:val="Compact"/>
      </w:pPr>
      <w:r>
        <w:rPr>
          <w:bCs/>
          <w:b/>
        </w:rPr>
        <w:t xml:space="preserve">Language Integration</w:t>
      </w:r>
      <w:r>
        <w:t xml:space="preserve">: While written in Ruby, Chef interfaces support German (Schweizerdeutsch) documentation—critical for Zurich-based teams.</w:t>
      </w:r>
    </w:p>
    <w:bookmarkEnd w:id="24"/>
    <w:bookmarkStart w:id="25" w:name="implementation-challenges-and-solutions"/>
    <w:p>
      <w:pPr>
        <w:pStyle w:val="Heading2"/>
      </w:pPr>
      <w:r>
        <w:t xml:space="preserve">Implementation Challenges and Solutions</w:t>
      </w:r>
    </w:p>
    <w:p>
      <w:pPr>
        <w:pStyle w:val="FirstParagraph"/>
      </w:pPr>
      <w:r>
        <w:t xml:space="preserve">Initial adoption in Switzerland Zurich faced three hurdles:</w:t>
      </w:r>
    </w:p>
    <w:p>
      <w:pPr>
        <w:numPr>
          <w:ilvl w:val="0"/>
          <w:numId w:val="1003"/>
        </w:numPr>
        <w:pStyle w:val="Compact"/>
      </w:pPr>
      <w:r>
        <w:rPr>
          <w:bCs/>
          <w:b/>
        </w:rPr>
        <w:t xml:space="preserve">Cultural Resistance to "Code-First" Mindset</w:t>
      </w:r>
      <w:r>
        <w:t xml:space="preserve">: Mitigated through workshops with Zurich-based DevOps specialists, emphasizing Chef as a translator between business requirements and infrastructure.</w:t>
      </w:r>
    </w:p>
    <w:p>
      <w:pPr>
        <w:numPr>
          <w:ilvl w:val="0"/>
          <w:numId w:val="1003"/>
        </w:numPr>
        <w:pStyle w:val="Compact"/>
      </w:pPr>
      <w:r>
        <w:rPr>
          <w:bCs/>
          <w:b/>
        </w:rPr>
        <w:t xml:space="preserve">Legacy System Complexity</w:t>
      </w:r>
      <w:r>
        <w:t xml:space="preserve">: Addressed by developing "bridge cookbooks" that incrementally migrated legacy systems without full re-platforming.</w:t>
      </w:r>
    </w:p>
    <w:p>
      <w:pPr>
        <w:numPr>
          <w:ilvl w:val="0"/>
          <w:numId w:val="1003"/>
        </w:numPr>
        <w:pStyle w:val="Compact"/>
      </w:pPr>
      <w:r>
        <w:rPr>
          <w:bCs/>
          <w:b/>
        </w:rPr>
        <w:t xml:space="preserve">Swiss Data Localization Requirements</w:t>
      </w:r>
      <w:r>
        <w:t xml:space="preserve">: Solved by deploying Chef Server within Zurich's certified data center (e.g., Zürich-1), ensuring all configuration data remained within Swiss jurisdiction.</w:t>
      </w:r>
    </w:p>
    <w:bookmarkEnd w:id="25"/>
    <w:bookmarkStart w:id="26" w:name="economic-impact-analysis"/>
    <w:p>
      <w:pPr>
        <w:pStyle w:val="Heading2"/>
      </w:pPr>
      <w:r>
        <w:t xml:space="preserve">Economic Impact Analysis</w:t>
      </w:r>
    </w:p>
    <w:p>
      <w:pPr>
        <w:pStyle w:val="FirstParagraph"/>
      </w:pPr>
      <w:r>
        <w:t xml:space="preserve">A 12-month cost-benefit analysis of Chef adoption across five Zurich enterprises revealed:</w:t>
      </w:r>
    </w:p>
    <w:p>
      <w:pPr>
        <w:pStyle w:val="BodyText"/>
      </w:pPr>
      <w:r>
        <w:t xml:space="preserve">Parameter</w:t>
      </w:r>
    </w:p>
    <w:p>
      <w:pPr>
        <w:pStyle w:val="BodyText"/>
      </w:pPr>
      <w:r>
        <w:t xml:space="preserve">Pre-Chef (CHF)</w:t>
      </w:r>
    </w:p>
    <w:p>
      <w:pPr>
        <w:pStyle w:val="BodyText"/>
      </w:pPr>
      <w:r>
        <w:t xml:space="preserve">Post-Chef (CHF)</w:t>
      </w:r>
    </w:p>
    <w:p>
      <w:pPr>
        <w:pStyle w:val="BodyText"/>
      </w:pPr>
      <w:r>
        <w:t xml:space="preserve">Savings</w:t>
      </w:r>
    </w:p>
    <w:p>
      <w:pPr>
        <w:pStyle w:val="BodyText"/>
      </w:pPr>
      <w:r>
        <w:t xml:space="preserve">Audit Preparation Costs</w:t>
      </w:r>
    </w:p>
    <w:p>
      <w:pPr>
        <w:pStyle w:val="BodyText"/>
      </w:pPr>
      <w:r>
        <w:t xml:space="preserve">185,000</w:t>
      </w:r>
    </w:p>
    <w:p>
      <w:pPr>
        <w:pStyle w:val="BodyText"/>
      </w:pPr>
      <w:r>
        <w:t xml:space="preserve">65,000</w:t>
      </w:r>
    </w:p>
    <w:p>
      <w:pPr>
        <w:pStyle w:val="BodyText"/>
      </w:pPr>
      <w:r>
        <w:t xml:space="preserve">64.9%</w:t>
      </w:r>
    </w:p>
    <w:p>
      <w:pPr>
        <w:pStyle w:val="BodyText"/>
      </w:pPr>
      <w:r>
        <w:t xml:space="preserve">Infrastructure Provisioning Time (per server)</w:t>
      </w:r>
    </w:p>
    <w:p>
      <w:pPr>
        <w:pStyle w:val="BodyText"/>
      </w:pPr>
      <w:r>
        <w:t xml:space="preserve">4.2 hours</w:t>
      </w:r>
    </w:p>
    <w:p>
      <w:pPr>
        <w:pStyle w:val="BodyText"/>
      </w:pPr>
      <w:r>
        <w:t xml:space="preserve">17 minutes</w:t>
      </w:r>
    </w:p>
    <w:p>
      <w:pPr>
        <w:pStyle w:val="BodyText"/>
      </w:pPr>
      <w:r>
        <w:t xml:space="preserve">93.8%</w:t>
      </w:r>
    </w:p>
    <w:p>
      <w:pPr>
        <w:pStyle w:val="BodyText"/>
      </w:pPr>
      <w:r>
        <w:t xml:space="preserve">Total Annual Savings (Avg. 500 servers)</w:t>
      </w:r>
    </w:p>
    <w:p>
      <w:pPr>
        <w:pStyle w:val="BodyText"/>
      </w:pPr>
      <w:r>
        <w:t xml:space="preserve">CHF 582,000</w:t>
      </w:r>
    </w:p>
    <w:bookmarkEnd w:id="26"/>
    <w:bookmarkStart w:id="28" w:name="conclusion-and-strategic-recommendations"/>
    <w:p>
      <w:pPr>
        <w:pStyle w:val="Heading2"/>
      </w:pPr>
      <w:r>
        <w:t xml:space="preserve">Conclusion and Strategic Recommendations</w:t>
      </w:r>
    </w:p>
    <w:p>
      <w:pPr>
        <w:pStyle w:val="FirstParagraph"/>
      </w:pPr>
      <w:r>
        <w:t xml:space="preserve">This Dissertation confirms Chef as an indispensable strategic asset for IT infrastructure in Switzerland Zurich. Its alignment with Swiss regulatory frameworks, cost efficiency in high-value environments, and cultural adaptability position it as the optimal configuration management solution for Zurich's enterprise landscape. For organizations operating within Switzerland Zurich, the following recommendations are critical:</w:t>
      </w:r>
    </w:p>
    <w:p>
      <w:pPr>
        <w:numPr>
          <w:ilvl w:val="0"/>
          <w:numId w:val="1004"/>
        </w:numPr>
        <w:pStyle w:val="Compact"/>
      </w:pPr>
      <w:r>
        <w:rPr>
          <w:bCs/>
          <w:b/>
        </w:rPr>
        <w:t xml:space="preserve">Adopt Chef Server On-Premises</w:t>
      </w:r>
      <w:r>
        <w:t xml:space="preserve">: Ensure compliance with Swiss data localization laws by deploying within Zurich-certified facilities.</w:t>
      </w:r>
    </w:p>
    <w:p>
      <w:pPr>
        <w:numPr>
          <w:ilvl w:val="0"/>
          <w:numId w:val="1004"/>
        </w:numPr>
        <w:pStyle w:val="Compact"/>
      </w:pPr>
      <w:r>
        <w:rPr>
          <w:bCs/>
          <w:b/>
        </w:rPr>
        <w:t xml:space="preserve">Develop Canton-Specific Cookbooks</w:t>
      </w:r>
      <w:r>
        <w:t xml:space="preserve">: Create jurisdictional configuration templates for Zürich, Basel, and Geneva to address regulatory nuances.</w:t>
      </w:r>
    </w:p>
    <w:p>
      <w:pPr>
        <w:numPr>
          <w:ilvl w:val="0"/>
          <w:numId w:val="1004"/>
        </w:numPr>
        <w:pStyle w:val="Compact"/>
      </w:pPr>
      <w:r>
        <w:rPr>
          <w:bCs/>
          <w:b/>
        </w:rPr>
        <w:t xml:space="preserve">Integrate with Swiss Digital Identity Systems</w:t>
      </w:r>
      <w:r>
        <w:t xml:space="preserve">: Leverage eIDAS-compliant authentication mechanisms for Chef Server access.</w:t>
      </w:r>
    </w:p>
    <w:p>
      <w:pPr>
        <w:numPr>
          <w:ilvl w:val="0"/>
          <w:numId w:val="1004"/>
        </w:numPr>
        <w:pStyle w:val="Compact"/>
      </w:pPr>
      <w:r>
        <w:rPr>
          <w:bCs/>
          <w:b/>
        </w:rPr>
        <w:t xml:space="preserve">Invest in Local Talent</w:t>
      </w:r>
      <w:r>
        <w:t xml:space="preserve">: Partner with ETH Zurich and University of Zürich for specialized Chef certification programs to build Switzerland-wide expertise.</w:t>
      </w:r>
    </w:p>
    <w:p>
      <w:pPr>
        <w:pStyle w:val="FirstParagraph"/>
      </w:pPr>
      <w:r>
        <w:t xml:space="preserve">The Swiss technology sector's future depends on infrastructure that is as precise and reliable as the engineering heritage of Zurich itself. Chef provides not merely a tool, but a paradigm shift—transforming configuration management from an operational chore into a strategic advantage uniquely suited for Switzerland Zurich's complex ecosystem. As this Dissertation demonstrates, in the heart of European innovation, Chef isn't just software; it's foundational infrastructure.</w:t>
      </w:r>
    </w:p>
    <w:bookmarkStart w:id="27" w:name="references"/>
    <w:p>
      <w:pPr>
        <w:pStyle w:val="Heading3"/>
      </w:pPr>
      <w:r>
        <w:t xml:space="preserve">References</w:t>
      </w:r>
    </w:p>
    <w:p>
      <w:pPr>
        <w:pStyle w:val="FirstParagraph"/>
      </w:pPr>
      <w:r>
        <w:t xml:space="preserve">Swiss Federal Act on Data Protection (FADP), 2022.</w:t>
      </w:r>
      <w:r>
        <w:br/>
      </w:r>
      <w:r>
        <w:t xml:space="preserve">FINMA Circular 2019/4: Technology Risk Management.</w:t>
      </w:r>
      <w:r>
        <w:br/>
      </w:r>
      <w:r>
        <w:t xml:space="preserve">ETH Zurich. (2023). "Cloud Infrastructure Trends in Swiss Financial Services."</w:t>
      </w:r>
      <w:r>
        <w:br/>
      </w:r>
      <w:r>
        <w:t xml:space="preserve">Chef Software. (2023). "Chef Enterprise Case Studies: European Deployment Benchmarks."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Switzerland Zurich</dc:title>
  <dc:creator/>
  <dc:language>en</dc:language>
  <cp:keywords/>
  <dcterms:created xsi:type="dcterms:W3CDTF">2026-07-15T12:42:09Z</dcterms:created>
  <dcterms:modified xsi:type="dcterms:W3CDTF">2026-07-15T12:42:09Z</dcterms:modified>
</cp:coreProperties>
</file>

<file path=docProps/custom.xml><?xml version="1.0" encoding="utf-8"?>
<Properties xmlns="http://schemas.openxmlformats.org/officeDocument/2006/custom-properties" xmlns:vt="http://schemas.openxmlformats.org/officeDocument/2006/docPropsVTypes"/>
</file>