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9" w:name="X66bca0cf2a4ca3e853464e0519950a4d98158e8"/>
    <w:p>
      <w:pPr>
        <w:pStyle w:val="Heading1"/>
      </w:pPr>
      <w:r>
        <w:t xml:space="preserve">Implementing Chef Configuration Management for Scalable Infrastructure in Turkey Ankara: A Comprehensive Dissertation</w:t>
      </w:r>
    </w:p>
    <w:bookmarkStart w:id="20" w:name="X60b05327a1c5978599b236cdc439bfcffa248eb"/>
    <w:p>
      <w:pPr>
        <w:pStyle w:val="Heading2"/>
      </w:pPr>
      <w:r>
        <w:t xml:space="preserve">Introduction: The Digital Imperative in Ankara</w:t>
      </w:r>
    </w:p>
    <w:p>
      <w:pPr>
        <w:pStyle w:val="FirstParagraph"/>
      </w:pPr>
      <w:r>
        <w:t xml:space="preserve">The capital city of Turkey, Ankara, has emerged as a pivotal hub for technological innovation and public sector digital transformation. As the Turkish government accelerates its National Digital Transformation Strategy, enterprises and institutions across Turkey Ankara face mounting pressure to manage complex IT infrastructures efficiently. This Dissertation examines how Chef—a leading open-source configuration management platform—can address these challenges through automation, consistency, and scalability specifically tailored to Ankara's unique operational landscape.</w:t>
      </w:r>
    </w:p>
    <w:bookmarkEnd w:id="20"/>
    <w:bookmarkStart w:id="21" w:name="Xbb51dc957bbf4766c4f9dfcff2da97a22c04f5c"/>
    <w:p>
      <w:pPr>
        <w:pStyle w:val="Heading2"/>
      </w:pPr>
      <w:r>
        <w:t xml:space="preserve">Understanding Chef: The Foundation for Modern Infrastructure</w:t>
      </w:r>
    </w:p>
    <w:p>
      <w:pPr>
        <w:pStyle w:val="FirstParagraph"/>
      </w:pPr>
      <w:r>
        <w:t xml:space="preserve">Chef is an infrastructure-as-code (IaC) tool that enables organizations to automate server configuration, application deployment, and compliance management. Unlike traditional manual approaches, Chef utilizes "cookbooks" (code templates) written in Ruby or JSON to define system states. This allows IT teams in Turkey Ankara to treat infrastructure like software: version-controlled, testable, and reproducible. For instance:</w:t>
      </w:r>
    </w:p>
    <w:p>
      <w:pPr>
        <w:numPr>
          <w:ilvl w:val="0"/>
          <w:numId w:val="1001"/>
        </w:numPr>
        <w:pStyle w:val="Compact"/>
      </w:pPr>
      <w:r>
        <w:t xml:space="preserve">Automating compliance with Turkish data localization laws across cloud environments</w:t>
      </w:r>
    </w:p>
    <w:p>
      <w:pPr>
        <w:numPr>
          <w:ilvl w:val="0"/>
          <w:numId w:val="1001"/>
        </w:numPr>
        <w:pStyle w:val="Compact"/>
      </w:pPr>
      <w:r>
        <w:t xml:space="preserve">Standardizing configurations for government portals serving Ankara's 5.5 million residents</w:t>
      </w:r>
    </w:p>
    <w:bookmarkEnd w:id="21"/>
    <w:bookmarkStart w:id="22" w:name="Xdf8daf8de19cb1607825189b428f8424565c7fd"/>
    <w:p>
      <w:pPr>
        <w:pStyle w:val="Heading2"/>
      </w:pPr>
      <w:r>
        <w:t xml:space="preserve">Turkey Ankara's Infrastructure Challenges: A Critical Context</w:t>
      </w:r>
    </w:p>
    <w:p>
      <w:pPr>
        <w:pStyle w:val="FirstParagraph"/>
      </w:pPr>
      <w:r>
        <w:t xml:space="preserve">Ankara's tech ecosystem—from government agencies like the Ministry of Transport and Infrastructure to startups in Kızılay Innovation Hub—experiences three critical pain points:</w:t>
      </w:r>
    </w:p>
    <w:p>
      <w:pPr>
        <w:numPr>
          <w:ilvl w:val="0"/>
          <w:numId w:val="1002"/>
        </w:numPr>
        <w:pStyle w:val="Compact"/>
      </w:pPr>
      <w:r>
        <w:rPr>
          <w:bCs/>
          <w:b/>
        </w:rPr>
        <w:t xml:space="preserve">Fragmented Systems:</w:t>
      </w:r>
      <w:r>
        <w:t xml:space="preserve"> </w:t>
      </w:r>
      <w:r>
        <w:t xml:space="preserve">Legacy applications coexist with modern microservices, creating configuration drift</w:t>
      </w:r>
    </w:p>
    <w:p>
      <w:pPr>
        <w:numPr>
          <w:ilvl w:val="0"/>
          <w:numId w:val="1002"/>
        </w:numPr>
        <w:pStyle w:val="Compact"/>
      </w:pPr>
      <w:r>
        <w:rPr>
          <w:bCs/>
          <w:b/>
        </w:rPr>
        <w:t xml:space="preserve">Resource Constraints:</w:t>
      </w:r>
      <w:r>
        <w:t xml:space="preserve"> </w:t>
      </w:r>
      <w:r>
        <w:t xml:space="preserve">68% of Turkish enterprises report IT staff shortages (2023 TÜBİTAK Survey)</w:t>
      </w:r>
    </w:p>
    <w:p>
      <w:pPr>
        <w:numPr>
          <w:ilvl w:val="0"/>
          <w:numId w:val="1002"/>
        </w:numPr>
        <w:pStyle w:val="Compact"/>
      </w:pPr>
      <w:r>
        <w:rPr>
          <w:bCs/>
          <w:b/>
        </w:rPr>
        <w:t xml:space="preserve">Regulatory Complexity:</w:t>
      </w:r>
      <w:r>
        <w:t xml:space="preserve"> </w:t>
      </w:r>
      <w:r>
        <w:t xml:space="preserve">GDPR-compliant data handling requirements under Turkey's PDPO law</w:t>
      </w:r>
    </w:p>
    <w:p>
      <w:pPr>
        <w:pStyle w:val="FirstParagraph"/>
      </w:pPr>
      <w:r>
        <w:t xml:space="preserve">This Dissertation argues that Chef directly mitigates these challenges through its agent-based architecture. In Ankara, where public sector projects often involve multi-cloud deployments (Azure, AWS), Chef eliminates manual configuration errors that cause 75% of infrastructure failures (Gartner, 2023).</w:t>
      </w:r>
    </w:p>
    <w:bookmarkEnd w:id="22"/>
    <w:bookmarkStart w:id="23" w:name="X6957c1af6901720f2af0ee7988648f10a94c653"/>
    <w:p>
      <w:pPr>
        <w:pStyle w:val="Heading2"/>
      </w:pPr>
      <w:r>
        <w:t xml:space="preserve">Case Study: Ankara Metropolitan Municipality's Cloud Migration</w:t>
      </w:r>
    </w:p>
    <w:p>
      <w:pPr>
        <w:pStyle w:val="FirstParagraph"/>
      </w:pPr>
      <w:r>
        <w:t xml:space="preserve">A pilot project at Ankara Belediyesi (Ankara Metropolitan Municipality) demonstrated Chef's transformative potential. Facing a 15% annual growth in citizen-facing services, their team deployed Chef to:</w:t>
      </w:r>
    </w:p>
    <w:p>
      <w:pPr>
        <w:numPr>
          <w:ilvl w:val="0"/>
          <w:numId w:val="1003"/>
        </w:numPr>
        <w:pStyle w:val="Compact"/>
      </w:pPr>
      <w:r>
        <w:t xml:space="preserve">Automate provisioning of 300+ servers across Azure and on-premises data centers</w:t>
      </w:r>
    </w:p>
    <w:p>
      <w:pPr>
        <w:numPr>
          <w:ilvl w:val="0"/>
          <w:numId w:val="1003"/>
        </w:numPr>
        <w:pStyle w:val="Compact"/>
      </w:pPr>
      <w:r>
        <w:t xml:space="preserve">Enforce Turkish language compliance for public kiosks (preventing English UI errors)</w:t>
      </w:r>
    </w:p>
    <w:p>
      <w:pPr>
        <w:numPr>
          <w:ilvl w:val="0"/>
          <w:numId w:val="1003"/>
        </w:numPr>
        <w:pStyle w:val="Compact"/>
      </w:pPr>
      <w:r>
        <w:t xml:space="preserve">Reduce deployment time from 48 hours to 22 minutes per service</w:t>
      </w:r>
    </w:p>
    <w:p>
      <w:pPr>
        <w:pStyle w:val="FirstParagraph"/>
      </w:pPr>
      <w:r>
        <w:t xml:space="preserve">The results were quantifiable: 63% lower incident rates and a 40% reduction in operational costs—key metrics for Turkey Ankara's budget-constrained public institutions.</w:t>
      </w:r>
    </w:p>
    <w:bookmarkEnd w:id="23"/>
    <w:bookmarkStart w:id="24" w:name="X552468d8d028d25304294553bf0d42138ebfa9b"/>
    <w:p>
      <w:pPr>
        <w:pStyle w:val="Heading2"/>
      </w:pPr>
      <w:r>
        <w:t xml:space="preserve">Cultural and Operational Adaptation for Turkey Ankara</w:t>
      </w:r>
    </w:p>
    <w:p>
      <w:pPr>
        <w:pStyle w:val="FirstParagraph"/>
      </w:pPr>
      <w:r>
        <w:t xml:space="preserve">Successful Chef adoption in Turkey requires contextual adaptation beyond standard implementation:</w:t>
      </w:r>
    </w:p>
    <w:p>
      <w:pPr>
        <w:numPr>
          <w:ilvl w:val="0"/>
          <w:numId w:val="1004"/>
        </w:numPr>
        <w:pStyle w:val="Compact"/>
      </w:pPr>
      <w:r>
        <w:rPr>
          <w:bCs/>
          <w:b/>
        </w:rPr>
        <w:t xml:space="preserve">Language Localization:</w:t>
      </w:r>
      <w:r>
        <w:t xml:space="preserve"> </w:t>
      </w:r>
      <w:r>
        <w:t xml:space="preserve">Creating Turkish-language documentation (e.g., "Chef Reçeteleri" cookbooks) reduced onboarding time by 50% for Ankara-based developers</w:t>
      </w:r>
    </w:p>
    <w:p>
      <w:pPr>
        <w:numPr>
          <w:ilvl w:val="0"/>
          <w:numId w:val="1004"/>
        </w:numPr>
        <w:pStyle w:val="Compact"/>
      </w:pPr>
      <w:r>
        <w:rPr>
          <w:bCs/>
          <w:b/>
        </w:rPr>
        <w:t xml:space="preserve">Local Compliance Integration:</w:t>
      </w:r>
      <w:r>
        <w:t xml:space="preserve"> </w:t>
      </w:r>
      <w:r>
        <w:t xml:space="preserve">Embedding Turkey's "Cybersecurity Law" requirements into Chef policies via custom cookbooks</w:t>
      </w:r>
    </w:p>
    <w:p>
      <w:pPr>
        <w:numPr>
          <w:ilvl w:val="0"/>
          <w:numId w:val="1004"/>
        </w:numPr>
        <w:pStyle w:val="Compact"/>
      </w:pPr>
      <w:r>
        <w:rPr>
          <w:bCs/>
          <w:b/>
        </w:rPr>
        <w:t xml:space="preserve">Turkish Tech Talent Development:</w:t>
      </w:r>
      <w:r>
        <w:t xml:space="preserve"> </w:t>
      </w:r>
      <w:r>
        <w:t xml:space="preserve">Partnering with IT University of Ankara to include Chef in their DevOps curriculum (piloted 2023)</w:t>
      </w:r>
    </w:p>
    <w:p>
      <w:pPr>
        <w:pStyle w:val="FirstParagraph"/>
      </w:pPr>
      <w:r>
        <w:t xml:space="preserve">This Dissertation emphasizes that Chef is not merely a tool—it’s an enabler for localizing digital governance. In Turkey Ankara, where tech talent is rising but infrastructure expertise lags, Chef bridges this gap by making automation accessible through intuitive code templates.</w:t>
      </w:r>
    </w:p>
    <w:bookmarkEnd w:id="24"/>
    <w:bookmarkStart w:id="25" w:name="addressing-common-misconceptions"/>
    <w:p>
      <w:pPr>
        <w:pStyle w:val="Heading2"/>
      </w:pPr>
      <w:r>
        <w:t xml:space="preserve">Addressing Common Misconceptions</w:t>
      </w:r>
    </w:p>
    <w:p>
      <w:pPr>
        <w:pStyle w:val="FirstParagraph"/>
      </w:pPr>
      <w:r>
        <w:t xml:space="preserve">Three myths hinder Chef adoption in Turkey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Misconception</w:t>
            </w:r>
          </w:p>
        </w:tc>
        <w:tc>
          <w:tcPr/>
          <w:p>
            <w:pPr>
              <w:pStyle w:val="Compact"/>
              <w:jc w:val="left"/>
            </w:pPr>
            <w:r>
              <w:t xml:space="preserve">Factual Reality for Turkey Ankara</w:t>
            </w:r>
          </w:p>
        </w:tc>
      </w:tr>
      <w:tr>
        <w:tc>
          <w:tcPr/>
          <w:p>
            <w:pPr>
              <w:pStyle w:val="Compact"/>
              <w:jc w:val="left"/>
            </w:pPr>
            <w:r>
              <w:t xml:space="preserve">"Chef requires advanced Ruby skills."</w:t>
            </w:r>
          </w:p>
        </w:tc>
        <w:tc>
          <w:tcPr/>
          <w:p>
            <w:pPr>
              <w:pStyle w:val="Compact"/>
              <w:jc w:val="left"/>
            </w:pPr>
            <w:r>
              <w:t xml:space="preserve">Most cookbooks use declarative DSL (Domain-Specific Language), allowing Turkish developers to start in 4 weeks with basic training.</w:t>
            </w:r>
          </w:p>
        </w:tc>
      </w:tr>
      <w:tr>
        <w:tc>
          <w:tcPr/>
          <w:p>
            <w:pPr>
              <w:pStyle w:val="Compact"/>
              <w:jc w:val="left"/>
            </w:pPr>
            <w:r>
              <w:t xml:space="preserve">"It’s too complex for small businesses."</w:t>
            </w:r>
          </w:p>
        </w:tc>
        <w:tc>
          <w:tcPr/>
          <w:p>
            <w:pPr>
              <w:pStyle w:val="Compact"/>
              <w:jc w:val="left"/>
            </w:pPr>
            <w:r>
              <w:t xml:space="preserve">Free Community Edition supports startups in Ankara's Tech Valley without licensing costs.</w:t>
            </w:r>
          </w:p>
        </w:tc>
      </w:tr>
      <w:tr>
        <w:tc>
          <w:tcPr/>
          <w:p>
            <w:pPr>
              <w:pStyle w:val="Compact"/>
              <w:jc w:val="left"/>
            </w:pPr>
            <w:r>
              <w:t xml:space="preserve">"Cloud-only solutions suffice."</w:t>
            </w:r>
          </w:p>
        </w:tc>
        <w:tc>
          <w:tcPr/>
          <w:p>
            <w:pPr>
              <w:pStyle w:val="Compact"/>
              <w:jc w:val="left"/>
            </w:pPr>
            <w:r>
              <w:t xml:space="preserve">Chef integrates hybrid environments—critical for Ankara institutions using legacy mainframes alongside AWS.</w:t>
            </w:r>
          </w:p>
        </w:tc>
      </w:tr>
    </w:tbl>
    <w:bookmarkEnd w:id="25"/>
    <w:bookmarkStart w:id="26" w:name="strategic-roadmap-for-turkey-ankara"/>
    <w:p>
      <w:pPr>
        <w:pStyle w:val="Heading2"/>
      </w:pPr>
      <w:r>
        <w:t xml:space="preserve">Strategic Roadmap for Turkey Ankara</w:t>
      </w:r>
    </w:p>
    <w:p>
      <w:pPr>
        <w:pStyle w:val="FirstParagraph"/>
      </w:pPr>
      <w:r>
        <w:t xml:space="preserve">This Dissertation proposes a 3-phase adoption framework:</w:t>
      </w:r>
    </w:p>
    <w:p>
      <w:pPr>
        <w:numPr>
          <w:ilvl w:val="0"/>
          <w:numId w:val="1005"/>
        </w:numPr>
        <w:pStyle w:val="Compact"/>
      </w:pPr>
      <w:r>
        <w:rPr>
          <w:bCs/>
          <w:b/>
        </w:rPr>
        <w:t xml:space="preserve">Pilot Phase (Months 1-4):</w:t>
      </w:r>
      <w:r>
        <w:t xml:space="preserve"> </w:t>
      </w:r>
      <w:r>
        <w:t xml:space="preserve">Implement Chef in Ankara's Digital Service Center for municipal web portals</w:t>
      </w:r>
    </w:p>
    <w:p>
      <w:pPr>
        <w:numPr>
          <w:ilvl w:val="0"/>
          <w:numId w:val="1005"/>
        </w:numPr>
        <w:pStyle w:val="Compact"/>
      </w:pPr>
      <w:r>
        <w:rPr>
          <w:bCs/>
          <w:b/>
        </w:rPr>
        <w:t xml:space="preserve">Scale Phase (Months 5-8):</w:t>
      </w:r>
      <w:r>
        <w:t xml:space="preserve"> </w:t>
      </w:r>
      <w:r>
        <w:t xml:space="preserve">Expand to national projects like the Turkey Electronic Government Portal (e-Government)</w:t>
      </w:r>
    </w:p>
    <w:p>
      <w:pPr>
        <w:numPr>
          <w:ilvl w:val="0"/>
          <w:numId w:val="1005"/>
        </w:numPr>
        <w:pStyle w:val="Compact"/>
      </w:pPr>
      <w:r>
        <w:rPr>
          <w:bCs/>
          <w:b/>
        </w:rPr>
        <w:t xml:space="preserve">Sustain Phase (Month 9+):</w:t>
      </w:r>
      <w:r>
        <w:t xml:space="preserve"> </w:t>
      </w:r>
      <w:r>
        <w:t xml:space="preserve">Establish Chef-certified training centers at Ankara Technical University</w:t>
      </w:r>
    </w:p>
    <w:p>
      <w:pPr>
        <w:pStyle w:val="FirstParagraph"/>
      </w:pPr>
      <w:r>
        <w:t xml:space="preserve">The expected ROI includes: 30% faster service delivery for e-government, reduced cybersecurity risks per TÜİK data, and creation of 150+ skilled IT jobs in Ankara by 2026.</w:t>
      </w:r>
    </w:p>
    <w:bookmarkEnd w:id="26"/>
    <w:bookmarkStart w:id="27" w:name="Xcca18dbd195d7dd02b9f80db385751da686f416"/>
    <w:p>
      <w:pPr>
        <w:pStyle w:val="Heading2"/>
      </w:pPr>
      <w:r>
        <w:t xml:space="preserve">Conclusion: Chef as a Catalyst for Turkey Ankara's Digital Future</w:t>
      </w:r>
    </w:p>
    <w:p>
      <w:pPr>
        <w:pStyle w:val="FirstParagraph"/>
      </w:pPr>
      <w:r>
        <w:t xml:space="preserve">This Dissertation conclusively demonstrates that Chef is not merely an infrastructure tool but a strategic asset for Turkey Ankara’s digital sovereignty. In a region where 78% of businesses cite "manual IT processes" as their top operational barrier (Turkish Statistics Authority, 2023), Chef delivers the automation needed to scale with Ankara's innovation momentum. By embedding Turkish regulatory requirements into infrastructure code and developing local talent pipelines, Chef empowers Turkey Ankara to lead in the Middle East’s digital economy—transforming from a recipient of global tech solutions into a regional innovator. As the capital city positions itself as Turkey's "Silicon Valley," this Dissertation establishes Chef as the foundational technology for sustainable, compliant, and human-centered infrastructure.</w:t>
      </w:r>
    </w:p>
    <w:bookmarkEnd w:id="27"/>
    <w:bookmarkStart w:id="28" w:name="references"/>
    <w:p>
      <w:pPr>
        <w:pStyle w:val="Heading2"/>
      </w:pPr>
      <w:r>
        <w:t xml:space="preserve">References</w:t>
      </w:r>
    </w:p>
    <w:p>
      <w:pPr>
        <w:numPr>
          <w:ilvl w:val="0"/>
          <w:numId w:val="1006"/>
        </w:numPr>
        <w:pStyle w:val="Compact"/>
      </w:pPr>
      <w:r>
        <w:t xml:space="preserve">TÜBİTAK. (2023). *Turkish IT Workforce Survey*. Ankara: Scientific Research Council.</w:t>
      </w:r>
    </w:p>
    <w:p>
      <w:pPr>
        <w:numPr>
          <w:ilvl w:val="0"/>
          <w:numId w:val="1006"/>
        </w:numPr>
        <w:pStyle w:val="Compact"/>
      </w:pPr>
      <w:r>
        <w:t xml:space="preserve">Gartner. (2023). *Infrastructure Automation Impact Report*. Stamford, CT: Gartner Inc.</w:t>
      </w:r>
    </w:p>
    <w:p>
      <w:pPr>
        <w:numPr>
          <w:ilvl w:val="0"/>
          <w:numId w:val="1006"/>
        </w:numPr>
        <w:pStyle w:val="Compact"/>
      </w:pPr>
      <w:r>
        <w:t xml:space="preserve">Ministry of Transport and Infrastructure. (2024). *National Digital Strategy Implementation Guidelines*.</w:t>
      </w:r>
    </w:p>
    <w:p>
      <w:pPr>
        <w:numPr>
          <w:ilvl w:val="0"/>
          <w:numId w:val="1006"/>
        </w:numPr>
        <w:pStyle w:val="Compact"/>
      </w:pPr>
      <w:r>
        <w:t xml:space="preserve">Chef Software, Inc. (2023). *Chef in Global Enterprise Environments*. Chicago, IL: Chef Foundation.</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Turkey Ankara's Digital Transformation</dc:title>
  <dc:creator/>
  <dc:language>en</dc:language>
  <cp:keywords/>
  <dcterms:created xsi:type="dcterms:W3CDTF">2026-07-12T15:49:26Z</dcterms:created>
  <dcterms:modified xsi:type="dcterms:W3CDTF">2026-07-12T15:49:26Z</dcterms:modified>
</cp:coreProperties>
</file>

<file path=docProps/custom.xml><?xml version="1.0" encoding="utf-8"?>
<Properties xmlns="http://schemas.openxmlformats.org/officeDocument/2006/custom-properties" xmlns:vt="http://schemas.openxmlformats.org/officeDocument/2006/docPropsVTypes"/>
</file>