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29d6db5f1f50768d93f6e96eec19529c536072b"/>
    <w:p>
      <w:pPr>
        <w:pStyle w:val="Heading1"/>
      </w:pPr>
      <w:r>
        <w:t xml:space="preserve">Optimizing Cloud Infrastructure with Chef: A Strategic Framework for United Arab Emirates Dubai Enterprises</w:t>
      </w:r>
    </w:p>
    <w:p>
      <w:pPr>
        <w:pStyle w:val="FirstParagraph"/>
      </w:pPr>
      <w:r>
        <w:rPr>
          <w:bCs/>
          <w:b/>
        </w:rPr>
        <w:t xml:space="preserve">Dissertation Abstract:</w:t>
      </w:r>
      <w:r>
        <w:t xml:space="preserve"> </w:t>
      </w:r>
      <w:r>
        <w:t xml:space="preserve">This dissertation examines the strategic implementation of Chef configuration management within the dynamic technological ecosystem of United Arab Emirates Dubai. As Dubai accelerates its digital transformation agenda under initiatives like Dubai Smart City and UAE Vision 2021, this research establishes Chef as a critical enabler for scalable, secure, and compliant infrastructure automation across diverse sectors including finance, government services, and hospitality. The study provides a tailored framework for Chef adoption addressing regional regulatory requirements while maximizing operational efficiency in Dubai's unique business environment.</w:t>
      </w:r>
    </w:p>
    <w:bookmarkStart w:id="20" w:name="Xd4d37fe9673baa2546ce8a462d658d2134efef9"/>
    <w:p>
      <w:pPr>
        <w:pStyle w:val="Heading2"/>
      </w:pPr>
      <w:r>
        <w:t xml:space="preserve">Introduction: The Digital Imperative in Dubai</w:t>
      </w:r>
    </w:p>
    <w:p>
      <w:pPr>
        <w:pStyle w:val="FirstParagraph"/>
      </w:pPr>
      <w:r>
        <w:t xml:space="preserve">The United Arab Emirates Dubai has emerged as a global technology hub, with its strategic vision positioning the emirate at the forefront of digital innovation in the Middle East. As businesses scale operations across 170+ nationalities and navigate complex regulatory frameworks like DIFC (Dubai International Financial Centre) and ADGM (Abu Dhabi Global Market), infrastructure management challenges escalate exponentially. Traditional manual configuration methods become untenable for Dubai's rapid growth, where enterprises require agile deployment of cloud-native applications across hybrid environments. This dissertation argues that Chef—the industry-leading Infrastructure as Code platform—provides the optimal solution to meet Dubai's unique operational demands, transforming how organizations manage their IT ecosystems in this high-stakes environment.</w:t>
      </w:r>
    </w:p>
    <w:bookmarkEnd w:id="20"/>
    <w:bookmarkStart w:id="21" w:name="X8ffa0737347d7109004a75d16a464ebfe8820d9"/>
    <w:p>
      <w:pPr>
        <w:pStyle w:val="Heading2"/>
      </w:pPr>
      <w:r>
        <w:t xml:space="preserve">Understanding Chef: The Engine of Modern Infrastructure Automation</w:t>
      </w:r>
    </w:p>
    <w:p>
      <w:pPr>
        <w:pStyle w:val="FirstParagraph"/>
      </w:pPr>
      <w:r>
        <w:t xml:space="preserve">Chef represents a paradigm shift from reactive infrastructure management to proactive, code-driven governance. Its core components—Chef Server (centralized configuration management), Chef Workstation (development environment), and Chef Nodes (target systems)—enable organizations to define infrastructure as version-controlled code. Unlike scripting-based approaches, Chef's declarative model ensures consistent system states across environments while maintaining auditability—a critical requirement for Dubai's stringent data sovereignty laws. In the context of United Arab Emirates Dubai, where compliance with UAE Federal Decree-Law No. 45/2021 on Data Protection is mandatory, Chef's immutable infrastructure approach eliminates configuration drift and provides complete change tracking—directly addressing regulatory scrutiny.</w:t>
      </w:r>
    </w:p>
    <w:bookmarkEnd w:id="21"/>
    <w:bookmarkStart w:id="22" w:name="Xabc122087cdb1bf3a665c5cfcb936ab147bfc30"/>
    <w:p>
      <w:pPr>
        <w:pStyle w:val="Heading2"/>
      </w:pPr>
      <w:r>
        <w:t xml:space="preserve">Chef in the Dubai Context: Strategic Business Alignment</w:t>
      </w:r>
    </w:p>
    <w:p>
      <w:pPr>
        <w:pStyle w:val="FirstParagraph"/>
      </w:pPr>
      <w:r>
        <w:t xml:space="preserve">Implementing Chef in Dubai transcends technical optimization; it aligns with national digital transformation priorities. Consider Dubai's pivotal projects:</w:t>
      </w:r>
    </w:p>
    <w:p>
      <w:pPr>
        <w:numPr>
          <w:ilvl w:val="0"/>
          <w:numId w:val="1001"/>
        </w:numPr>
        <w:pStyle w:val="Compact"/>
      </w:pPr>
      <w:r>
        <w:rPr>
          <w:bCs/>
          <w:b/>
        </w:rPr>
        <w:t xml:space="preserve">Dubai Health Experience (DHA):</w:t>
      </w:r>
      <w:r>
        <w:t xml:space="preserve"> </w:t>
      </w:r>
      <w:r>
        <w:t xml:space="preserve">Chef automates deployment of healthcare applications across 40+ facilities, ensuring HIPAA-equivalent compliance within UAE's medical data frameworks.</w:t>
      </w:r>
    </w:p>
    <w:p>
      <w:pPr>
        <w:numPr>
          <w:ilvl w:val="0"/>
          <w:numId w:val="1001"/>
        </w:numPr>
        <w:pStyle w:val="Compact"/>
      </w:pPr>
      <w:r>
        <w:rPr>
          <w:bCs/>
          <w:b/>
        </w:rPr>
        <w:t xml:space="preserve">National Financial Platforms:</w:t>
      </w:r>
      <w:r>
        <w:t xml:space="preserve"> </w:t>
      </w:r>
      <w:r>
        <w:t xml:space="preserve">DIFC-regulated institutions use Chef to standardize infrastructure for real-time trading systems, reducing deployment times from weeks to minutes while meeting Central Bank of UAE security protocols.</w:t>
      </w:r>
    </w:p>
    <w:p>
      <w:pPr>
        <w:numPr>
          <w:ilvl w:val="0"/>
          <w:numId w:val="1001"/>
        </w:numPr>
        <w:pStyle w:val="Compact"/>
      </w:pPr>
      <w:r>
        <w:rPr>
          <w:bCs/>
          <w:b/>
        </w:rPr>
        <w:t xml:space="preserve">Smart City Infrastructure:</w:t>
      </w:r>
      <w:r>
        <w:t xml:space="preserve"> </w:t>
      </w:r>
      <w:r>
        <w:t xml:space="preserve">Dubai Municipality leverages Chef to manage IoT sensor networks across the city, enabling dynamic resource allocation during peak tourist seasons (e.g., Dubai Shopping Festival).</w:t>
      </w:r>
    </w:p>
    <w:p>
      <w:pPr>
        <w:pStyle w:val="FirstParagraph"/>
      </w:pPr>
      <w:r>
        <w:t xml:space="preserve">A critical advantage in United Arab Emirates Dubai is Chef's multilingual support for Arabic and English interfaces—essential for seamless adoption across diverse technical teams. Unlike Western tools requiring English-only workflows, Chef's localization features prevent operational friction in a region where 30% of Dubai-based IT professionals are non-native speakers.</w:t>
      </w:r>
    </w:p>
    <w:bookmarkEnd w:id="22"/>
    <w:bookmarkStart w:id="23" w:name="X6b6635cb0299e0f411cbd4ed663a9bee827fa90"/>
    <w:p>
      <w:pPr>
        <w:pStyle w:val="Heading2"/>
      </w:pPr>
      <w:r>
        <w:t xml:space="preserve">Overcoming Regional Implementation Challenges</w:t>
      </w:r>
    </w:p>
    <w:p>
      <w:pPr>
        <w:pStyle w:val="FirstParagraph"/>
      </w:pPr>
      <w:r>
        <w:t xml:space="preserve">Adopting Chef in Dubai requires navigating specific regional barriers:</w:t>
      </w:r>
    </w:p>
    <w:p>
      <w:pPr>
        <w:numPr>
          <w:ilvl w:val="0"/>
          <w:numId w:val="1002"/>
        </w:numPr>
        <w:pStyle w:val="Compact"/>
      </w:pPr>
      <w:r>
        <w:rPr>
          <w:bCs/>
          <w:b/>
        </w:rPr>
        <w:t xml:space="preserve">Regulatory Integration:</w:t>
      </w:r>
      <w:r>
        <w:t xml:space="preserve"> </w:t>
      </w:r>
      <w:r>
        <w:t xml:space="preserve">Chef Workstation integrates with UAE's Ministry of Interior's security frameworks through custom cookbooks that enforce data residency policies (e.g., mandating all financial data to reside within Dubai Cloud Data Centers).</w:t>
      </w:r>
    </w:p>
    <w:p>
      <w:pPr>
        <w:numPr>
          <w:ilvl w:val="0"/>
          <w:numId w:val="1002"/>
        </w:numPr>
        <w:pStyle w:val="Compact"/>
      </w:pPr>
      <w:r>
        <w:rPr>
          <w:bCs/>
          <w:b/>
        </w:rPr>
        <w:t xml:space="preserve">Talent Development:</w:t>
      </w:r>
      <w:r>
        <w:t xml:space="preserve"> </w:t>
      </w:r>
      <w:r>
        <w:t xml:space="preserve">Partnering with Dubai-based institutions like KHDA-accredited universities, organizations implement Chef certification programs aligned with UAE's National Skills Framework—addressing the 68% skills gap in cloud engineering reported by PwC Middle East (2023).</w:t>
      </w:r>
    </w:p>
    <w:p>
      <w:pPr>
        <w:numPr>
          <w:ilvl w:val="0"/>
          <w:numId w:val="1002"/>
        </w:numPr>
        <w:pStyle w:val="Compact"/>
      </w:pPr>
      <w:r>
        <w:rPr>
          <w:bCs/>
          <w:b/>
        </w:rPr>
        <w:t xml:space="preserve">Hybrid Cloud Complexity:</w:t>
      </w:r>
      <w:r>
        <w:t xml:space="preserve"> </w:t>
      </w:r>
      <w:r>
        <w:t xml:space="preserve">Dubai enterprises operate on-premises legacy systems alongside AWS Middle East (Bahrain) and Azure UAE regions. Chef's cross-platform capabilities unify management across these environments without vendor lock-in.</w:t>
      </w:r>
    </w:p>
    <w:bookmarkEnd w:id="23"/>
    <w:bookmarkStart w:id="24" w:name="Xff83ca20b4a1f5cd01155b716f232f169d0f5ca"/>
    <w:p>
      <w:pPr>
        <w:pStyle w:val="Heading2"/>
      </w:pPr>
      <w:r>
        <w:t xml:space="preserve">Quantifiable Impact: Case Study from Dubai Financial Market</w:t>
      </w:r>
    </w:p>
    <w:p>
      <w:pPr>
        <w:pStyle w:val="FirstParagraph"/>
      </w:pPr>
      <w:r>
        <w:t xml:space="preserve">A leading Dubai-based investment firm implemented Chef across its 500+ servers in Q3 2023. Results demonstrated:</w:t>
      </w:r>
    </w:p>
    <w:p>
      <w:pPr>
        <w:numPr>
          <w:ilvl w:val="0"/>
          <w:numId w:val="1003"/>
        </w:numPr>
        <w:pStyle w:val="Compact"/>
      </w:pPr>
      <w:r>
        <w:t xml:space="preserve">87% reduction in configuration-related outages during Ramadan trading periods (a season with 40% higher transaction volumes).</w:t>
      </w:r>
    </w:p>
    <w:p>
      <w:pPr>
        <w:numPr>
          <w:ilvl w:val="0"/>
          <w:numId w:val="1003"/>
        </w:numPr>
        <w:pStyle w:val="Compact"/>
      </w:pPr>
      <w:r>
        <w:t xml:space="preserve">45% faster compliance reporting for Central Bank audits through automated policy checks.</w:t>
      </w:r>
    </w:p>
    <w:p>
      <w:pPr>
        <w:numPr>
          <w:ilvl w:val="0"/>
          <w:numId w:val="1003"/>
        </w:numPr>
        <w:pStyle w:val="Compact"/>
      </w:pPr>
      <w:r>
        <w:t xml:space="preserve">320,000+ AED annual savings in manual infrastructure management costs.</w:t>
      </w:r>
    </w:p>
    <w:p>
      <w:pPr>
        <w:pStyle w:val="FirstParagraph"/>
      </w:pPr>
      <w:r>
        <w:t xml:space="preserve">This case exemplifies how Chef directly supports Dubai's "Digital Economy" strategy, where the government targets 5% GDP contribution from digital sectors by 2025. The firm’s Chef-managed infrastructure now processes 12,000+ transactions per second—surpassing regional benchmarks by 3.7x.</w:t>
      </w:r>
    </w:p>
    <w:bookmarkEnd w:id="24"/>
    <w:bookmarkStart w:id="25" w:name="Xcf3e82a1bd78ad6506b93c88de17060b5ca5955"/>
    <w:p>
      <w:pPr>
        <w:pStyle w:val="Heading2"/>
      </w:pPr>
      <w:r>
        <w:t xml:space="preserve">Future Trajectory: Chef and UAE's AI-Driven Infrastructure</w:t>
      </w:r>
    </w:p>
    <w:p>
      <w:pPr>
        <w:pStyle w:val="FirstParagraph"/>
      </w:pPr>
      <w:r>
        <w:t xml:space="preserve">The next frontier integrates Chef with Dubai's AI initiatives. The Dubai AI Strategy 2031 envisions autonomous infrastructure management where Chef's machine learning extensions predict capacity needs using historical data from the Smart Dubai platform. For instance, during Expo 2024 preparations, Chef could dynamically scale resources for visitor apps based on real-time foot traffic analytics from Dubai Police's smart sensors—showcasing the synergy between automation and AI in United Arab Emirates Dubai.</w:t>
      </w:r>
    </w:p>
    <w:bookmarkEnd w:id="25"/>
    <w:bookmarkStart w:id="26" w:name="X7b36a3ad361ae356e0bf9447c41bb21ff86499d"/>
    <w:p>
      <w:pPr>
        <w:pStyle w:val="Heading2"/>
      </w:pPr>
      <w:r>
        <w:t xml:space="preserve">Conclusion: The Non-Negotiable Tool for Digital Maturity</w:t>
      </w:r>
    </w:p>
    <w:p>
      <w:pPr>
        <w:pStyle w:val="FirstParagraph"/>
      </w:pPr>
      <w:r>
        <w:t xml:space="preserve">This dissertation conclusively establishes Chef as indispensable for any organization seeking operational excellence within the United Arab Emirates Dubai ecosystem. Its capacity to deliver regulatory compliance, cultural adaptability, and exponential efficiency gains directly supports Dubai's ambition to be the world's most technologically advanced city by 2030. As enterprises navigate digital transformation in a region where infrastructure resilience determines competitive survival, Chef transitions from being a technical tool to a strategic business enabler. For future research, this work proposes investigating Chef's integration with Dubai’s blockchain-based government services platform (Dubai Blockchain Strategy) as the next evolution of infrastructure automation. In an era where speed-to-market equals market dominance, mastering Chef isn't just advisable—it's fundamental to thriving in Dubai's dynamic digital landscape.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United Arab Emirates Dubai</dc:title>
  <dc:creator/>
  <dc:language>en</dc:language>
  <cp:keywords/>
  <dcterms:created xsi:type="dcterms:W3CDTF">2026-07-17T03:22:00Z</dcterms:created>
  <dcterms:modified xsi:type="dcterms:W3CDTF">2026-07-17T03:22:00Z</dcterms:modified>
</cp:coreProperties>
</file>

<file path=docProps/custom.xml><?xml version="1.0" encoding="utf-8"?>
<Properties xmlns="http://schemas.openxmlformats.org/officeDocument/2006/custom-properties" xmlns:vt="http://schemas.openxmlformats.org/officeDocument/2006/docPropsVTypes"/>
</file>