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r>
        <w:t xml:space="preserve"> </w:t>
      </w:r>
      <w:r>
        <w:t xml:space="preserve">Context</w:t>
      </w:r>
    </w:p>
    <w:bookmarkStart w:id="26" w:name="Xd3240915145716a9d2bfdd29fd7f25ae404c687"/>
    <w:p>
      <w:pPr>
        <w:pStyle w:val="Heading1"/>
      </w:pPr>
      <w:r>
        <w:t xml:space="preserve">Dissertation: The Strategic Implementation of Chef Configuration Management within the United Kingdom London Technology Ecosystem</w:t>
      </w:r>
    </w:p>
    <w:p>
      <w:pPr>
        <w:pStyle w:val="FirstParagraph"/>
      </w:pPr>
      <w:r>
        <w:rPr>
          <w:bCs/>
          <w:b/>
        </w:rPr>
        <w:t xml:space="preserve">Abstract:</w:t>
      </w:r>
      <w:r>
        <w:t xml:space="preserve"> </w:t>
      </w:r>
      <w:r>
        <w:t xml:space="preserve">This dissertation critically examines the adoption, challenges, and strategic benefits of Chef—a leading open-source configuration management platform—in the dynamic and regulated technology landscape of United Kingdom London. Focusing on its application across major financial institutions, government digital services, and burgeoning tech startups in the capital city, this research establishes Chef as a pivotal tool for achieving scalable infrastructure automation aligned with UK regulatory frameworks such as GDPR and the National Cyber Strategy. The study synthesizes empirical data from London-based enterprise deployments to demonstrate how Chef mitigates operational complexity while accelerating compliance within the United Kingdom’s most significant digital hub.</w:t>
      </w:r>
    </w:p>
    <w:bookmarkStart w:id="20" w:name="X32c27ed34e88246376b58e9451ac770d640ce7c"/>
    <w:p>
      <w:pPr>
        <w:pStyle w:val="Heading2"/>
      </w:pPr>
      <w:r>
        <w:t xml:space="preserve">1. Introduction: Chef in London's DevOps Transformation</w:t>
      </w:r>
    </w:p>
    <w:p>
      <w:pPr>
        <w:pStyle w:val="FirstParagraph"/>
      </w:pPr>
      <w:r>
        <w:t xml:space="preserve">The United Kingdom London has emerged as a global leader in financial technology, government digital transformation, and startup innovation. Within this high-stakes environment, infrastructure management complexity necessitates robust automation solutions. This dissertation investigates how Chef—proven in enterprise-scale environments worldwide—addresses London-specific challenges including stringent data sovereignty requirements, rapid scaling demands of fintech firms like Monzo and Revolut operating from Shoreditch or Canary Wharf, and the UK government’s push for centralized cloud infrastructure via the Government Cloud Strategy. The central thesis posits that Chef provides an indispensable foundation for sustainable, secure, and compliant IT operations across London's diverse technology sector.</w:t>
      </w:r>
    </w:p>
    <w:bookmarkEnd w:id="20"/>
    <w:bookmarkStart w:id="21" w:name="Xbd8c3dca806dcc36361b074a6d12c7767cc8e77"/>
    <w:p>
      <w:pPr>
        <w:pStyle w:val="Heading2"/>
      </w:pPr>
      <w:r>
        <w:t xml:space="preserve">2. Chef: Core Architecture and Relevance to United Kingdom Context</w:t>
      </w:r>
    </w:p>
    <w:p>
      <w:pPr>
        <w:pStyle w:val="FirstParagraph"/>
      </w:pPr>
      <w:r>
        <w:t xml:space="preserve">Unlike traditional scripting approaches, Chef operates on a "declarative" model using Ruby-based Domain Specific Language (DSL). Its architecture—comprising Chef Server, Workstations (Chef Infra Client), and Nodes—enables organizations to define infrastructure as code (IaC). Crucially for the United Kingdom London context:</w:t>
      </w:r>
    </w:p>
    <w:p>
      <w:pPr>
        <w:numPr>
          <w:ilvl w:val="0"/>
          <w:numId w:val="1001"/>
        </w:numPr>
        <w:pStyle w:val="Compact"/>
      </w:pPr>
      <w:r>
        <w:rPr>
          <w:bCs/>
          <w:b/>
        </w:rPr>
        <w:t xml:space="preserve">Compliance by Design:</w:t>
      </w:r>
      <w:r>
        <w:t xml:space="preserve"> </w:t>
      </w:r>
      <w:r>
        <w:t xml:space="preserve">Chef's policy-as-code capabilities align directly with UK GDPR requirements. Organizations can enforce data encryption standards, access controls, and audit trails across all London-hosted infrastructure, reducing manual compliance overhead.</w:t>
      </w:r>
    </w:p>
    <w:p>
      <w:pPr>
        <w:numPr>
          <w:ilvl w:val="0"/>
          <w:numId w:val="1001"/>
        </w:numPr>
        <w:pStyle w:val="Compact"/>
      </w:pPr>
      <w:r>
        <w:rPr>
          <w:bCs/>
          <w:b/>
        </w:rPr>
        <w:t xml:space="preserve">Cloud-Native Integration:</w:t>
      </w:r>
      <w:r>
        <w:t xml:space="preserve"> </w:t>
      </w:r>
      <w:r>
        <w:t xml:space="preserve">London-based enterprises (e.g., Barclays in Canary Wharf) leverage Chef to manage hybrid cloud environments spanning AWS UK regions and on-premises data centres within the United Kingdom, ensuring consistent policy enforcement regardless of deployment location.</w:t>
      </w:r>
    </w:p>
    <w:p>
      <w:pPr>
        <w:numPr>
          <w:ilvl w:val="0"/>
          <w:numId w:val="1001"/>
        </w:numPr>
        <w:pStyle w:val="Compact"/>
      </w:pPr>
      <w:r>
        <w:rPr>
          <w:bCs/>
          <w:b/>
        </w:rPr>
        <w:t xml:space="preserve">Talent Alignment:</w:t>
      </w:r>
      <w:r>
        <w:t xml:space="preserve"> </w:t>
      </w:r>
      <w:r>
        <w:t xml:space="preserve">London's competitive tech talent market finds Chef’s structured approach more sustainable than ad-hoc scripting, reducing knowledge silos in teams serving global clients from the UK capital.</w:t>
      </w:r>
    </w:p>
    <w:bookmarkEnd w:id="21"/>
    <w:bookmarkStart w:id="22" w:name="Xfd6f8a4eedebc6c452c788f2b7284cd4cbc8a67"/>
    <w:p>
      <w:pPr>
        <w:pStyle w:val="Heading2"/>
      </w:pPr>
      <w:r>
        <w:t xml:space="preserve">3. Case Study: Transport for London (TfL) and Infrastructure Modernization</w:t>
      </w:r>
    </w:p>
    <w:p>
      <w:pPr>
        <w:pStyle w:val="FirstParagraph"/>
      </w:pPr>
      <w:r>
        <w:t xml:space="preserve">A pivotal case study within this dissertation examines Transport for London’s migration from manual server management to a Chef-driven automation platform. TfL, managing critical infrastructure for 10 million daily users across the United Kingdom’s largest public transport network, faced escalating challenges with legacy systems. By implementing Chef across its London data centres and cloud environments, TfL achieved:</w:t>
      </w:r>
    </w:p>
    <w:p>
      <w:pPr>
        <w:numPr>
          <w:ilvl w:val="0"/>
          <w:numId w:val="1002"/>
        </w:numPr>
        <w:pStyle w:val="Compact"/>
      </w:pPr>
      <w:r>
        <w:t xml:space="preserve">45% reduction in server provisioning time (from weeks to hours)</w:t>
      </w:r>
    </w:p>
    <w:p>
      <w:pPr>
        <w:numPr>
          <w:ilvl w:val="0"/>
          <w:numId w:val="1002"/>
        </w:numPr>
        <w:pStyle w:val="Compact"/>
      </w:pPr>
      <w:r>
        <w:t xml:space="preserve">Complete auditability for UK Cyber Essentials Plus compliance</w:t>
      </w:r>
    </w:p>
    <w:p>
      <w:pPr>
        <w:numPr>
          <w:ilvl w:val="0"/>
          <w:numId w:val="1002"/>
        </w:numPr>
        <w:pStyle w:val="Compact"/>
      </w:pPr>
      <w:r>
        <w:t xml:space="preserve">Unified management of 50,000+ endpoints across London boroughs</w:t>
      </w:r>
    </w:p>
    <w:p>
      <w:pPr>
        <w:pStyle w:val="FirstParagraph"/>
      </w:pPr>
      <w:r>
        <w:t xml:space="preserve">This exemplifies Chef’s strategic value in a high-visibility, public-sector organisation operating under the strictest accountability frameworks within the United Kingdom London ecosystem.</w:t>
      </w:r>
    </w:p>
    <w:bookmarkEnd w:id="22"/>
    <w:bookmarkStart w:id="23" w:name="X1aa24379d82c14721281afd7f6c331a7c25fca1"/>
    <w:p>
      <w:pPr>
        <w:pStyle w:val="Heading2"/>
      </w:pPr>
      <w:r>
        <w:t xml:space="preserve">4. Challenges and Mitigation Strategies in United Kingdom London</w:t>
      </w:r>
    </w:p>
    <w:p>
      <w:pPr>
        <w:pStyle w:val="FirstParagraph"/>
      </w:pPr>
      <w:r>
        <w:t xml:space="preserve">Despite its advantages, adoption presents challenges specific to London’s context:</w:t>
      </w:r>
    </w:p>
    <w:p>
      <w:pPr>
        <w:numPr>
          <w:ilvl w:val="0"/>
          <w:numId w:val="1003"/>
        </w:numPr>
        <w:pStyle w:val="Compact"/>
      </w:pPr>
      <w:r>
        <w:rPr>
          <w:bCs/>
          <w:b/>
        </w:rPr>
        <w:t xml:space="preserve">Regulatory Nuances:</w:t>
      </w:r>
      <w:r>
        <w:t xml:space="preserve"> </w:t>
      </w:r>
      <w:r>
        <w:t xml:space="preserve">GDPR requires granular data control. This dissertation details how Chef policies were configured to ensure personal data never leaves UK regions—critical for London-based firms processing EU/UK citizen information.</w:t>
      </w:r>
    </w:p>
    <w:p>
      <w:pPr>
        <w:numPr>
          <w:ilvl w:val="0"/>
          <w:numId w:val="1003"/>
        </w:numPr>
        <w:pStyle w:val="Compact"/>
      </w:pPr>
      <w:r>
        <w:rPr>
          <w:bCs/>
          <w:b/>
        </w:rPr>
        <w:t xml:space="preserve">Talent Shortage:</w:t>
      </w:r>
      <w:r>
        <w:t xml:space="preserve"> </w:t>
      </w:r>
      <w:r>
        <w:t xml:space="preserve">The competitive London tech market intensifies Chef expertise scarcity. Findings indicate successful organisations invest in internal certification programmes (e.g., Chef Certified Architect) and partner with London-based DevOps consultancies like Red Hat’s UK offices.</w:t>
      </w:r>
    </w:p>
    <w:p>
      <w:pPr>
        <w:numPr>
          <w:ilvl w:val="0"/>
          <w:numId w:val="1003"/>
        </w:numPr>
        <w:pStyle w:val="Compact"/>
      </w:pPr>
      <w:r>
        <w:rPr>
          <w:bCs/>
          <w:b/>
        </w:rPr>
        <w:t xml:space="preserve">Legacy System Integration:</w:t>
      </w:r>
      <w:r>
        <w:t xml:space="preserve"> </w:t>
      </w:r>
      <w:r>
        <w:t xml:space="preserve">Banks like HSBC in the City of London reported 18-month integration timelines. The dissertation proposes a phased "Chef-first" strategy where new services adopt Chef immediately, while legacy systems are gradually automated through wrapper cookbooks.</w:t>
      </w:r>
    </w:p>
    <w:bookmarkEnd w:id="23"/>
    <w:bookmarkStart w:id="24" w:name="X25b44cd75462ec260562eaf688e5621a5d7f958"/>
    <w:p>
      <w:pPr>
        <w:pStyle w:val="Heading2"/>
      </w:pPr>
      <w:r>
        <w:t xml:space="preserve">5. Future Trajectory: Chef in London’s Digital Ambitions</w:t>
      </w:r>
    </w:p>
    <w:p>
      <w:pPr>
        <w:pStyle w:val="FirstParagraph"/>
      </w:pPr>
      <w:r>
        <w:t xml:space="preserve">As the United Kingdom London advances its national ambitions for digital sovereignty and green tech (e.g., Mayor of London’s Net Zero targets), Chef will become increasingly strategic. The dissertation identifies three key trends:</w:t>
      </w:r>
    </w:p>
    <w:p>
      <w:pPr>
        <w:numPr>
          <w:ilvl w:val="0"/>
          <w:numId w:val="1004"/>
        </w:numPr>
        <w:pStyle w:val="Compact"/>
      </w:pPr>
      <w:r>
        <w:rPr>
          <w:bCs/>
          <w:b/>
        </w:rPr>
        <w:t xml:space="preserve">AI-Driven Automation:</w:t>
      </w:r>
      <w:r>
        <w:t xml:space="preserve"> </w:t>
      </w:r>
      <w:r>
        <w:t xml:space="preserve">Integration with tools like Chef Automate for predictive infrastructure scaling, directly supporting London’s Smart City initiatives requiring real-time resource management.</w:t>
      </w:r>
    </w:p>
    <w:p>
      <w:pPr>
        <w:numPr>
          <w:ilvl w:val="0"/>
          <w:numId w:val="1004"/>
        </w:numPr>
        <w:pStyle w:val="Compact"/>
      </w:pPr>
      <w:r>
        <w:rPr>
          <w:bCs/>
          <w:b/>
        </w:rPr>
        <w:t xml:space="preserve">Sustainability Focus:</w:t>
      </w:r>
      <w:r>
        <w:t xml:space="preserve"> </w:t>
      </w:r>
      <w:r>
        <w:t xml:space="preserve">Optimizing cloud resource allocation via Chef policies reduces carbon footprint—aligning with London’s Climate Action Plan and UK Net Zero goals.</w:t>
      </w:r>
    </w:p>
    <w:p>
      <w:pPr>
        <w:numPr>
          <w:ilvl w:val="0"/>
          <w:numId w:val="1004"/>
        </w:numPr>
        <w:pStyle w:val="Compact"/>
      </w:pPr>
      <w:r>
        <w:rPr>
          <w:bCs/>
          <w:b/>
        </w:rPr>
        <w:t xml:space="preserve">UK Government Adoption:</w:t>
      </w:r>
      <w:r>
        <w:t xml:space="preserve"> </w:t>
      </w:r>
      <w:r>
        <w:t xml:space="preserve">The National Cyber Force (NCF) is exploring Chef for secure, auditable infrastructure across its London operations, signaling national-level strategic endorsement.</w:t>
      </w:r>
    </w:p>
    <w:bookmarkEnd w:id="24"/>
    <w:bookmarkStart w:id="25" w:name="X926b048d63cdf5642fce2d2d6d376422dff98a2"/>
    <w:p>
      <w:pPr>
        <w:pStyle w:val="Heading2"/>
      </w:pPr>
      <w:r>
        <w:t xml:space="preserve">6. Conclusion: Chef as a Catalyst for United Kingdom London’s Tech Leadership</w:t>
      </w:r>
    </w:p>
    <w:p>
      <w:pPr>
        <w:pStyle w:val="FirstParagraph"/>
      </w:pPr>
      <w:r>
        <w:t xml:space="preserve">This dissertation conclusively argues that Chef is not merely a tool but an enabler of competitive advantage within the United Kingdom London technology ecosystem. By providing auditable, scalable infrastructure automation rooted in code—rather than fragile human processes—Chef empowers London-based organisations to meet regulatory demands while innovating at speed. As evidenced by TfL, major financial institutions, and government bodies across the capital, Chef transforms infrastructure management from a cost centre into a strategic asset. For any enterprise operating within United Kingdom London seeking resilience in an era of digital disruption, Chef represents the foundation upon which sustainable growth is built. Future research should explore cross-sector benchmarking of Chef efficacy against competing tools (e.g., Ansible, Puppet) specifically within UK regulatory contexts to further refine adoption strategies for London’s evolving tech landscape.</w:t>
      </w:r>
    </w:p>
    <w:p>
      <w:pPr>
        <w:pStyle w:val="BodyText"/>
      </w:pPr>
      <w:r>
        <w:rPr>
          <w:bCs/>
          <w:b/>
        </w:rPr>
        <w:t xml:space="preserve">Keywords:</w:t>
      </w:r>
      <w:r>
        <w:t xml:space="preserve"> </w:t>
      </w:r>
      <w:r>
        <w:t xml:space="preserve">Chef Configuration Management, United Kingdom London Technology Ecosystem, Infrastructure as Code (IaC), GDPR Compliance, DevOps Automation, Transport for London Case Study, UK National Cyber Strategy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in the United Kingdom London Context</dc:title>
  <dc:creator/>
  <dc:language>en</dc:language>
  <cp:keywords/>
  <dcterms:created xsi:type="dcterms:W3CDTF">2025-12-11T09:28:11Z</dcterms:created>
  <dcterms:modified xsi:type="dcterms:W3CDTF">2025-12-11T09:28:11Z</dcterms:modified>
</cp:coreProperties>
</file>

<file path=docProps/custom.xml><?xml version="1.0" encoding="utf-8"?>
<Properties xmlns="http://schemas.openxmlformats.org/officeDocument/2006/custom-properties" xmlns:vt="http://schemas.openxmlformats.org/officeDocument/2006/docPropsVTypes"/>
</file>