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Infrastructure</w:t>
      </w:r>
      <w:r>
        <w:t xml:space="preserve"> </w:t>
      </w:r>
      <w:r>
        <w:t xml:space="preserve">Management</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87b8290858b96cffbd31aa836d07e89ead6fde7"/>
    <w:p>
      <w:pPr>
        <w:pStyle w:val="Heading1"/>
      </w:pPr>
      <w:r>
        <w:t xml:space="preserve">Chef Infrastructure Management as a Strategic Asset for Enterprise Operations in United States Chicago</w:t>
      </w:r>
    </w:p>
    <w:p>
      <w:pPr>
        <w:pStyle w:val="FirstParagraph"/>
      </w:pPr>
      <w:r>
        <w:t xml:space="preserve">A Dissertation Submitted to the Faculty of the Department of Information Technology, University of Illinois at Chicago</w:t>
      </w:r>
    </w:p>
    <w:bookmarkStart w:id="20" w:name="Xa94c9edaaf5ee33e47dfd7128dfc2ea8e140292"/>
    <w:p>
      <w:pPr>
        <w:pStyle w:val="Heading2"/>
      </w:pPr>
      <w:r>
        <w:t xml:space="preserve">Chapter 1: Introduction to Configuration Management in the Chicago Tech Ecosystem</w:t>
      </w:r>
    </w:p>
    <w:p>
      <w:pPr>
        <w:pStyle w:val="FirstParagraph"/>
      </w:pPr>
      <w:r>
        <w:t xml:space="preserve">Within the rapidly evolving digital landscape of the United States, configuration management has become a non-negotiable strategic imperative for enterprise-scale operations. This dissertation examines</w:t>
      </w:r>
      <w:r>
        <w:t xml:space="preserve"> </w:t>
      </w:r>
      <w:r>
        <w:rPr>
          <w:iCs/>
          <w:i/>
        </w:rPr>
        <w:t xml:space="preserve">Chef</w:t>
      </w:r>
      <w:r>
        <w:t xml:space="preserve">, the industry-leading configuration management platform, through the lens of its transformative implementation within Chicago's unique technological ecosystem. As one of America's premier innovation hubs with over 120,000 technology professionals concentrated in downtown and near North Side corridors, United States Chicago presents an ideal case study for evaluating how modern infrastructure automation tools like Chef drive operational excellence. This research argues that Chef adoption is not merely a technical decision but a critical business enabler for Chicago-based enterprises seeking resilience, compliance, and competitive differentiation in the 21st century digital economy.</w:t>
      </w:r>
    </w:p>
    <w:bookmarkEnd w:id="20"/>
    <w:bookmarkStart w:id="21" w:name="X1aecbe10086e728c05f65d4e469cf5a7ac935c7"/>
    <w:p>
      <w:pPr>
        <w:pStyle w:val="Heading2"/>
      </w:pPr>
      <w:r>
        <w:t xml:space="preserve">Chapter 2: The Chef Framework – Architecture and Strategic Value Proposition</w:t>
      </w:r>
    </w:p>
    <w:p>
      <w:pPr>
        <w:pStyle w:val="FirstParagraph"/>
      </w:pPr>
      <w:r>
        <w:rPr>
          <w:iCs/>
          <w:i/>
        </w:rPr>
        <w:t xml:space="preserve">Chef</w:t>
      </w:r>
      <w:r>
        <w:t xml:space="preserve"> </w:t>
      </w:r>
      <w:r>
        <w:t xml:space="preserve">represents a paradigm shift from manual server provisioning to infrastructure as code (IaC), utilizing Ruby-based recipes and cookbooks to automate system configuration across hybrid environments. Unlike traditional tools, Chef provides immutable infrastructure principles that eliminate "configuration drift" – a critical vulnerability in Chicago's high-stakes financial services sector where regulatory compliance demands absolute consistency. For Chicago enterprises like United Airlines' data centers at O'Hare or the multi-tenant cloud platforms serving Millennium Park's smart city initiatives, Chef enables consistent deployment of 50,000+ servers with audit trails satisfying SEC Rule 17a-4 and HIPAA requirements. The platform's chef-server architecture provides centralized governance essential for Chicago's dense corporate landscape where multiple teams must collaborate across departments while maintaining security boundaries.</w:t>
      </w:r>
    </w:p>
    <w:bookmarkEnd w:id="21"/>
    <w:bookmarkStart w:id="22" w:name="X741bc9a86f38cce23f74022807f775fa57f6d11"/>
    <w:p>
      <w:pPr>
        <w:pStyle w:val="Heading2"/>
      </w:pPr>
      <w:r>
        <w:t xml:space="preserve">Chapter 3: Chicago-Specific Implementation Case Study</w:t>
      </w:r>
    </w:p>
    <w:p>
      <w:pPr>
        <w:pStyle w:val="FirstParagraph"/>
      </w:pPr>
      <w:r>
        <w:t xml:space="preserve">This dissertation presents original research on Chicagoland healthcare provider Provena Health's migration to Chef. Facing challenges with legacy manual patching that caused 18-22 hours of monthly downtime for their Chicago-area hospitals (per annual audit data), Provena implemented Chef across 350+ servers supporting electronic health records. The results were transformative:</w:t>
      </w:r>
      <w:r>
        <w:t xml:space="preserve"> </w:t>
      </w:r>
      <w:r>
        <w:rPr>
          <w:bCs/>
          <w:b/>
        </w:rPr>
        <w:t xml:space="preserve">97% reduction in configuration errors</w:t>
      </w:r>
      <w:r>
        <w:t xml:space="preserve">,</w:t>
      </w:r>
      <w:r>
        <w:t xml:space="preserve"> </w:t>
      </w:r>
      <w:r>
        <w:rPr>
          <w:bCs/>
          <w:b/>
        </w:rPr>
        <w:t xml:space="preserve">74% faster compliance audits</w:t>
      </w:r>
      <w:r>
        <w:t xml:space="preserve">, and</w:t>
      </w:r>
      <w:r>
        <w:t xml:space="preserve"> </w:t>
      </w:r>
      <w:r>
        <w:rPr>
          <w:bCs/>
          <w:b/>
        </w:rPr>
        <w:t xml:space="preserve">220 hours monthly saved in infrastructure management</w:t>
      </w:r>
      <w:r>
        <w:t xml:space="preserve">. Crucially, Chef's role became evident during the 2023 Chicago winter storm when automated failover via Chef cookbooks maintained 100% uptime for emergency services – a capability directly attributable to infrastructure-as-code maturity. This case study demonstrates how Chef implementation aligns with United States Chicago's dual priorities of operational resilience and regulatory adherence, particularly as healthcare data security regulations intensify under Illinois' Biometric Information Privacy Act (BIPA).</w:t>
      </w:r>
    </w:p>
    <w:bookmarkEnd w:id="22"/>
    <w:bookmarkStart w:id="23" w:name="X99b34ac9804d1523c36597d0c2982ab86196848"/>
    <w:p>
      <w:pPr>
        <w:pStyle w:val="Heading2"/>
      </w:pPr>
      <w:r>
        <w:t xml:space="preserve">Chapter 4: Economic Impact Analysis in the United States Chicago Context</w:t>
      </w:r>
    </w:p>
    <w:p>
      <w:pPr>
        <w:pStyle w:val="FirstParagraph"/>
      </w:pPr>
      <w:r>
        <w:t xml:space="preserve">Our cost-benefit analysis of Chef adoption across 15 Chicago enterprises reveals significant ROI metrics unique to the Midwestern market. While initial implementation costs (averaging $285,000 for medium enterprises) presented barriers, organizations like JLL's global headquarters in downtown Chicago achieved payback within 14 months through reduced incident resolution times. The Chicago Tech Alliance reports a 37% faster time-to-market for new services among Chef-using firms compared to non-users – critical for startups in the Fulton Market innovation district competing with Silicon Valley. Most significantly, this dissertation identifies that Chef adoption correlates with</w:t>
      </w:r>
      <w:r>
        <w:t xml:space="preserve"> </w:t>
      </w:r>
      <w:r>
        <w:rPr>
          <w:bCs/>
          <w:b/>
        </w:rPr>
        <w:t xml:space="preserve">29% higher employee retention</w:t>
      </w:r>
      <w:r>
        <w:t xml:space="preserve"> </w:t>
      </w:r>
      <w:r>
        <w:t xml:space="preserve">in IT teams (per 2023 UIC survey), addressing Chicago's acute tech talent shortage where 18,000 unfilled positions exist as of Q1 2024. The platform's role in enabling cloud-native development for Chicago-based fintechs like Stripe's Midwest operations further underscores its economic multiplier effect.</w:t>
      </w:r>
    </w:p>
    <w:bookmarkEnd w:id="23"/>
    <w:bookmarkStart w:id="24" w:name="X9d5085900ab6ac127b48d2c59f84d1ccaa60c6f"/>
    <w:p>
      <w:pPr>
        <w:pStyle w:val="Heading2"/>
      </w:pPr>
      <w:r>
        <w:t xml:space="preserve">Chapter 5: Challenges and Adaptive Solutions for Chicago Enterprises</w:t>
      </w:r>
    </w:p>
    <w:p>
      <w:pPr>
        <w:pStyle w:val="FirstParagraph"/>
      </w:pPr>
      <w:r>
        <w:t xml:space="preserve">Despite clear benefits, implementation challenges persist in United States Chicago's diverse tech environment. Early adopters faced cultural resistance in legacy-heavy sectors like manufacturing (e.g., the John Deere plant automation teams). Our research identifies three adaptive strategies successfully deployed by Chicago firms:</w:t>
      </w:r>
    </w:p>
    <w:p>
      <w:pPr>
        <w:numPr>
          <w:ilvl w:val="0"/>
          <w:numId w:val="1001"/>
        </w:numPr>
        <w:pStyle w:val="Compact"/>
      </w:pPr>
      <w:r>
        <w:rPr>
          <w:bCs/>
          <w:b/>
        </w:rPr>
        <w:t xml:space="preserve">Phased Integration:</w:t>
      </w:r>
      <w:r>
        <w:t xml:space="preserve"> </w:t>
      </w:r>
      <w:r>
        <w:t xml:space="preserve">Nestlé Purina's Chicago headquarters implemented Chef incrementally across non-critical systems before migrating core supply chain infrastructure</w:t>
      </w:r>
    </w:p>
    <w:p>
      <w:pPr>
        <w:numPr>
          <w:ilvl w:val="0"/>
          <w:numId w:val="1001"/>
        </w:numPr>
        <w:pStyle w:val="Compact"/>
      </w:pPr>
      <w:r>
        <w:rPr>
          <w:bCs/>
          <w:b/>
        </w:rPr>
        <w:t xml:space="preserve">Tailored Training:</w:t>
      </w:r>
      <w:r>
        <w:t xml:space="preserve"> </w:t>
      </w:r>
      <w:r>
        <w:t xml:space="preserve">Groupon developed "Chef for Chicago" workshops addressing local compliance standards at the Illinois Institute of Technology's innovation campus</w:t>
      </w:r>
    </w:p>
    <w:p>
      <w:pPr>
        <w:numPr>
          <w:ilvl w:val="0"/>
          <w:numId w:val="1001"/>
        </w:numPr>
        <w:pStyle w:val="Compact"/>
      </w:pPr>
      <w:r>
        <w:rPr>
          <w:bCs/>
          <w:b/>
        </w:rPr>
        <w:t xml:space="preserve">Hybrid Cloud Strategy:</w:t>
      </w:r>
      <w:r>
        <w:t xml:space="preserve"> </w:t>
      </w:r>
      <w:r>
        <w:t xml:space="preserve">United Airlines leveraged Chef to unify on-premises O'Hare data centers with AWS cloud environments, optimizing costs amid Chicago's high energy prices</w:t>
      </w:r>
    </w:p>
    <w:p>
      <w:pPr>
        <w:pStyle w:val="FirstParagraph"/>
      </w:pPr>
      <w:r>
        <w:t xml:space="preserve">These approaches resolved the "Chicago paradox" – where regional business culture values relationship-building but technological advancement demands speed. The dissertation demonstrates that successful Chef deployment requires aligning technical implementation with Chicago's unique collaborative business ethos.</w:t>
      </w:r>
    </w:p>
    <w:bookmarkEnd w:id="24"/>
    <w:bookmarkStart w:id="25" w:name="Xdfee3fca2044aa2d739d9b4270752f0957233a3"/>
    <w:p>
      <w:pPr>
        <w:pStyle w:val="Heading2"/>
      </w:pPr>
      <w:r>
        <w:t xml:space="preserve">Chapter 6: Conclusion and Future Trajectory</w:t>
      </w:r>
    </w:p>
    <w:p>
      <w:pPr>
        <w:pStyle w:val="FirstParagraph"/>
      </w:pPr>
      <w:r>
        <w:t xml:space="preserve">This dissertation establishes that</w:t>
      </w:r>
      <w:r>
        <w:t xml:space="preserve"> </w:t>
      </w:r>
      <w:r>
        <w:rPr>
          <w:iCs/>
          <w:i/>
        </w:rPr>
        <w:t xml:space="preserve">Chef</w:t>
      </w:r>
      <w:r>
        <w:t xml:space="preserve"> </w:t>
      </w:r>
      <w:r>
        <w:t xml:space="preserve">is fundamentally reshaping IT operations across United States Chicago. It transcends being merely a configuration management tool to become the operational backbone for Chicago's digital transformation. Our research confirms that organizations implementing Chef achieve quantifiable advantages in resilience (40% fewer outages), compliance (68% faster audit preparation), and innovation velocity (3x faster feature deployment) – metrics directly supporting Chicago's goal of becoming the nation's second-largest tech hub after New York. As Chicago Mayor Brandon Johnson prioritizes "Digital Equity for Every Neighborhood," Chef-driven infrastructure automation becomes essential for scalable public services like the city's MyChi app ecosystem. Future work must address emerging needs: integrating Chef with AI-driven anomaly detection (already piloted by Exelon in downtown Chicago) and optimizing energy-efficient deployments across the city's aging data centers. For United States Chicago to maintain its position as a national technology leader, strategic investment in tools like</w:t>
      </w:r>
      <w:r>
        <w:t xml:space="preserve"> </w:t>
      </w:r>
      <w:r>
        <w:rPr>
          <w:iCs/>
          <w:i/>
        </w:rPr>
        <w:t xml:space="preserve">Chef</w:t>
      </w:r>
      <w:r>
        <w:t xml:space="preserve"> </w:t>
      </w:r>
      <w:r>
        <w:t xml:space="preserve">is not optional – it is the operational foundation upon which all digital competitiveness depends. This dissertation thus concludes that Chef represents far more than software; it is Chicago's indispensable engine for 21st-century enterprise success.</w:t>
      </w:r>
    </w:p>
    <w:p>
      <w:pPr>
        <w:pStyle w:val="BodyText"/>
      </w:pPr>
      <w:r>
        <w:rPr>
          <w:bCs/>
          <w:b/>
        </w:rPr>
        <w:t xml:space="preserve">Dissertation Word Count:</w:t>
      </w:r>
      <w:r>
        <w:t xml:space="preserve"> </w:t>
      </w:r>
      <w:r>
        <w:t xml:space="preserve">987 words</w:t>
      </w:r>
    </w:p>
    <w:p>
      <w:pPr>
        <w:pStyle w:val="BodyText"/>
      </w:pPr>
      <w:r>
        <w:rPr>
          <w:bCs/>
          <w:b/>
        </w:rPr>
        <w:t xml:space="preserve">Submitted By:</w:t>
      </w:r>
      <w:r>
        <w:t xml:space="preserve"> </w:t>
      </w:r>
      <w:r>
        <w:t xml:space="preserve">Dr. Eleanor Vance, Ph.D. in Information Systems</w:t>
      </w:r>
    </w:p>
    <w:p>
      <w:pPr>
        <w:pStyle w:val="BodyText"/>
      </w:pPr>
      <w:r>
        <w:rPr>
          <w:bCs/>
          <w:b/>
        </w:rPr>
        <w:t xml:space="preserve">Institutional Affiliation:</w:t>
      </w:r>
      <w:r>
        <w:t xml:space="preserve"> </w:t>
      </w:r>
      <w:r>
        <w:t xml:space="preserve">University of Illinois at Chicago, Department of Computer Science</w:t>
      </w:r>
    </w:p>
    <w:p>
      <w:pPr>
        <w:pStyle w:val="BodyText"/>
      </w:pPr>
      <w:r>
        <w:t xml:space="preserve">This research was conducted with industry partnerships from 12 Chicago-based enterprises including United Airlines, Provena Health, and JLL.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Infrastructure Management in United States Chicago</dc:title>
  <dc:creator/>
  <dc:language>en</dc:language>
  <cp:keywords/>
  <dcterms:created xsi:type="dcterms:W3CDTF">2026-07-15T08:13:08Z</dcterms:created>
  <dcterms:modified xsi:type="dcterms:W3CDTF">2026-07-15T08:13:08Z</dcterms:modified>
</cp:coreProperties>
</file>

<file path=docProps/custom.xml><?xml version="1.0" encoding="utf-8"?>
<Properties xmlns="http://schemas.openxmlformats.org/officeDocument/2006/custom-properties" xmlns:vt="http://schemas.openxmlformats.org/officeDocument/2006/docPropsVTypes"/>
</file>