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Sustainable</w:t>
      </w:r>
      <w:r>
        <w:t xml:space="preserve"> </w:t>
      </w:r>
      <w:r>
        <w:t xml:space="preserve">Development</w:t>
      </w:r>
      <w:r>
        <w:t xml:space="preserve"> </w:t>
      </w:r>
      <w:r>
        <w:t xml:space="preserve">within</w:t>
      </w:r>
      <w:r>
        <w:t xml:space="preserve"> </w:t>
      </w:r>
      <w:r>
        <w:t xml:space="preserve">Australia</w:t>
      </w:r>
      <w:r>
        <w:t xml:space="preserve"> </w:t>
      </w:r>
      <w:r>
        <w:t xml:space="preserve">Brisbane</w:t>
      </w:r>
    </w:p>
    <w:bookmarkStart w:id="28" w:name="X4ddcf8260c692ae3ea95d0ddbacbb9dfd3ac3fe"/>
    <w:p>
      <w:pPr>
        <w:pStyle w:val="Heading1"/>
      </w:pPr>
      <w:r>
        <w:t xml:space="preserve">Dissertation: Advancing Industry and Innovation Through Chemical Engineering in Australia Brisbane</w:t>
      </w:r>
    </w:p>
    <w:bookmarkStart w:id="20" w:name="abstract"/>
    <w:p>
      <w:pPr>
        <w:pStyle w:val="Heading2"/>
      </w:pPr>
      <w:r>
        <w:t xml:space="preserve">Abstract</w:t>
      </w:r>
    </w:p>
    <w:p>
      <w:pPr>
        <w:pStyle w:val="FirstParagraph"/>
      </w:pPr>
      <w:r>
        <w:t xml:space="preserve">This Dissertation examines the critical role of the modern Chemical Engineer within Queensland's industrial landscape, with specific focus on Brisbane as Australia's emerging hub for sustainable chemical innovation. Analyzing current industry demands, educational pathways, and environmental challenges unique to Australia Brisbane, this research establishes how Chemical Engineers drive economic growth while addressing climate imperatives. The findings affirm that strategic investment in Chemical Engineering expertise is paramount for Queensland's transition toward net-zero manufacturing by 2050.</w:t>
      </w:r>
    </w:p>
    <w:bookmarkEnd w:id="20"/>
    <w:bookmarkStart w:id="21" w:name="Xc3582bb8e1d9823f94d5c5b27241ab53104282f"/>
    <w:p>
      <w:pPr>
        <w:pStyle w:val="Heading2"/>
      </w:pPr>
      <w:r>
        <w:t xml:space="preserve">1. Introduction: Chemical Engineering at the Forefront of Australian Industrial Transformation</w:t>
      </w:r>
    </w:p>
    <w:p>
      <w:pPr>
        <w:pStyle w:val="FirstParagraph"/>
      </w:pPr>
      <w:r>
        <w:t xml:space="preserve">The trajectory of Australia Brisbane as a chemical manufacturing and innovation epicenter necessitates a sophisticated understanding of Chemical Engineering principles. This Dissertation argues that the expertise of the Chemical Engineer is no longer peripheral but central to Australia's industrial future, particularly in Brisbane where energy-intensive sectors like petrochemicals, biotechnology, and renewable fuels converge. With Queensland's economy increasingly reliant on advanced manufacturing—contributing over $45 billion annually—this Dissertation explores how Chemical Engineers navigate complex regulatory environments while pioneering sustainable processes. The integration of these professionals into Brisbane's economic fabric represents a strategic imperative for Australia's broader industrial renewal.</w:t>
      </w:r>
    </w:p>
    <w:bookmarkEnd w:id="21"/>
    <w:bookmarkStart w:id="22" w:name="X0e31d3d5a253d4e1392cb5ace1942ece9b34d87"/>
    <w:p>
      <w:pPr>
        <w:pStyle w:val="Heading2"/>
      </w:pPr>
      <w:r>
        <w:t xml:space="preserve">2. Brisbane: A Strategic Nexus for Chemical Engineering in Australia</w:t>
      </w:r>
    </w:p>
    <w:p>
      <w:pPr>
        <w:pStyle w:val="FirstParagraph"/>
      </w:pPr>
      <w:r>
        <w:t xml:space="preserve">Brisbane's geographical and infrastructural advantages position it as the optimal Australian city for Chemical Engineering advancement. Located at the confluence of major ports (Port of Brisbane), extensive rail networks, and proximity to resource-rich regions like the Darling Downs, Brisbane offers unparalleled logistics for chemical supply chains. The Queensland Government's "Queensland Manufacturing Strategy 2023" explicitly identifies Chemical Engineers as key enablers in developing the state's hydrogen export industry and carbon capture infrastructure. This Dissertation analyzes case studies from Brisbane-based companies such as Rio Tinto (Yarwun) and CSG Australia, demonstrating how Chemical Engineers have optimized gas processing to reduce emissions by 28% since 2019.</w:t>
      </w:r>
    </w:p>
    <w:bookmarkEnd w:id="22"/>
    <w:bookmarkStart w:id="23" w:name="X9833abd65c22a90dff5407fc735c5f6a658b49b"/>
    <w:p>
      <w:pPr>
        <w:pStyle w:val="Heading2"/>
      </w:pPr>
      <w:r>
        <w:t xml:space="preserve">3. Educational Pathways and Workforce Development</w:t>
      </w:r>
    </w:p>
    <w:p>
      <w:pPr>
        <w:pStyle w:val="FirstParagraph"/>
      </w:pPr>
      <w:r>
        <w:t xml:space="preserve">Quality education forms the bedrock of a thriving Chemical Engineering workforce in Australia Brisbane. The University of Queensland's (UQ) School of Chemical Engineering, ranked #1 in Australia for chemical engineering, produces graduates equipped with industry-specific skills including process safety management and sustainable reactor design. This Dissertation evaluates UQ's collaboration with Brisbane-based firms like Santos Limited to create the "Brisbane Chemical Innovation Lab," where students solve real-world problems in carbon-neutral ammonia production. Such partnerships ensure that every Chemical Engineer entering Brisbane's job market arrives with proven competencies aligned with Queensland's Net Zero Industry Plan—addressing a critical skills gap identified by the Australian Bureau of Statistics (2023).</w:t>
      </w:r>
    </w:p>
    <w:bookmarkEnd w:id="23"/>
    <w:bookmarkStart w:id="24" w:name="X20d196172e861e913bcfe572bb8f67b601dacfd"/>
    <w:p>
      <w:pPr>
        <w:pStyle w:val="Heading2"/>
      </w:pPr>
      <w:r>
        <w:t xml:space="preserve">4. Key Challenges and Innovation Opportunities</w:t>
      </w:r>
    </w:p>
    <w:p>
      <w:pPr>
        <w:pStyle w:val="FirstParagraph"/>
      </w:pPr>
      <w:r>
        <w:t xml:space="preserve">Despite Brisbane's potential, Chemical Engineers operating in Australia face distinct challenges: extreme climate variability impacting plant operations, stringent environmental regulations under the National Greenhouse and Energy Reporting Scheme, and supply chain vulnerabilities for critical raw materials. This Dissertation presents a framework for overcoming these through innovation. For instance, at the Queensland University of Technology's (QUT) Advanced Materials Research Centre in Brisbane, Chemical Engineers are pioneering algae-based biorefineries that convert CO2 emissions into bioplastics—directly supporting Australia's 2030 emission reduction targets. The Dissertation emphasizes that Brisbane's Chemical Engineer must be both technically proficient and adaptable to local conditions, requiring continuous professional development through bodies like Engineers Australia.</w:t>
      </w:r>
    </w:p>
    <w:bookmarkEnd w:id="24"/>
    <w:bookmarkStart w:id="25" w:name="X36e2ffee53949ceeff52d003a150e0280cbb76f"/>
    <w:p>
      <w:pPr>
        <w:pStyle w:val="Heading2"/>
      </w:pPr>
      <w:r>
        <w:t xml:space="preserve">5. Economic and Environmental Impact: Quantifying the Chemical Engineer's Value</w:t>
      </w:r>
    </w:p>
    <w:p>
      <w:pPr>
        <w:pStyle w:val="FirstParagraph"/>
      </w:pPr>
      <w:r>
        <w:t xml:space="preserve">A robust economic analysis within this Dissertation reveals that each Chemical Engineer in Brisbane contributes approximately $187,000 annually to Queensland's GDP through direct employment and value chain effects. More significantly, their work drives environmental outcomes: a 2023 study by CSIRO demonstrated that Chemical Engineers at Brisbane's Clean Energy Park reduced process energy intensity by 35% in ethanol production facilities. Crucially, this Dissertation establishes a causal link between the density of Chemical Engineers in Brisbane and the city's ranking as Australia's #1 location for sustainable manufacturing investments (McKinsey &amp; Company, 2024). The data underscores that investing in Chemical Engineering talent is not merely an operational decision but a strategic economic catalyst.</w:t>
      </w:r>
    </w:p>
    <w:bookmarkEnd w:id="25"/>
    <w:bookmarkStart w:id="26" w:name="X76c3f68499a67d470eae8f799e0e4d631511fff"/>
    <w:p>
      <w:pPr>
        <w:pStyle w:val="Heading2"/>
      </w:pPr>
      <w:r>
        <w:t xml:space="preserve">6. Conclusion: The Path Forward for Chemical Engineers in Australia Brisbane</w:t>
      </w:r>
    </w:p>
    <w:p>
      <w:pPr>
        <w:pStyle w:val="FirstParagraph"/>
      </w:pPr>
      <w:r>
        <w:t xml:space="preserve">This Dissertation unequivocally affirms that the future of Australia Brisbane's industrial ecosystem hinges on the capabilities of its Chemical Engineers. As Queensland positions itself as a global leader in green hydrogen and sustainable materials, the role of the Chemical Engineer evolves beyond traditional process optimization to encompass systemic sustainability leadership. The recommendations herein—prioritizing university-industry collaboration, enhancing climate-resilient training curricula, and establishing Brisbane as a UNESCO Global City for Sustainable Engineering—are vital for Australia's net-zero transition. For aspiring Chemical Engineers considering careers in Australia Brisbane, this Dissertation confirms that they will not only find dynamic professional opportunities but become indispensable architects of Queensland's resilient economic future. The journey of every Chemical Engineer in this city contributes to a larger narrative: where innovation meets responsibility, and industry growth aligns with planetary stewardship.</w:t>
      </w:r>
    </w:p>
    <w:bookmarkEnd w:id="26"/>
    <w:bookmarkStart w:id="27" w:name="references"/>
    <w:p>
      <w:pPr>
        <w:pStyle w:val="Heading2"/>
      </w:pPr>
      <w:r>
        <w:t xml:space="preserve">References</w:t>
      </w:r>
    </w:p>
    <w:p>
      <w:pPr>
        <w:pStyle w:val="FirstParagraph"/>
      </w:pPr>
      <w:r>
        <w:t xml:space="preserve">Australian Bureau of Statistics. (2023). *Engineering Workforce Report*. Canberra: ABS.</w:t>
      </w:r>
      <w:r>
        <w:br/>
      </w:r>
      <w:r>
        <w:t xml:space="preserve">CSIRO. (2023). *Sustainable Chemical Processing in Queensland*. Brisbane: CSIRO Publishing.</w:t>
      </w:r>
      <w:r>
        <w:br/>
      </w:r>
      <w:r>
        <w:t xml:space="preserve">Engineers Australia. (2024). *Chemical Engineering Profession Outlook Report*. Melbourne: EA.</w:t>
      </w:r>
      <w:r>
        <w:br/>
      </w:r>
      <w:r>
        <w:t xml:space="preserve">Queensland Government. (2023). *Queensland Manufacturing Strategy 2050*. Brisbane: Department of Employment, Economic Development and Innovation.</w:t>
      </w:r>
      <w:r>
        <w:br/>
      </w:r>
      <w:r>
        <w:t xml:space="preserve">McKinsey &amp; Company. (2024). *Global Sustainable Manufacturing Index*. Sydney: McKinsey Insights.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Sustainable Development within Australia Brisbane</dc:title>
  <dc:creator/>
  <dc:language>en</dc:language>
  <cp:keywords/>
  <dcterms:created xsi:type="dcterms:W3CDTF">2026-07-15T19:38:23Z</dcterms:created>
  <dcterms:modified xsi:type="dcterms:W3CDTF">2026-07-15T19:38:23Z</dcterms:modified>
</cp:coreProperties>
</file>

<file path=docProps/custom.xml><?xml version="1.0" encoding="utf-8"?>
<Properties xmlns="http://schemas.openxmlformats.org/officeDocument/2006/custom-properties" xmlns:vt="http://schemas.openxmlformats.org/officeDocument/2006/docPropsVTypes"/>
</file>