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815274cf9c7902a6e02b42dde166c06435972aa"/>
    <w:p>
      <w:pPr>
        <w:pStyle w:val="Heading1"/>
      </w:pPr>
      <w:r>
        <w:t xml:space="preserve">The Evolving Role of the Chemical Engineer in Australia Melbourne: A Comprehensive Dissertation Analysis</w:t>
      </w:r>
    </w:p>
    <w:p>
      <w:pPr>
        <w:pStyle w:val="FirstParagraph"/>
      </w:pPr>
      <w:r>
        <w:t xml:space="preserve">This dissertation examines the critical contributions and evolving opportunities for the Chemical Engineer within Australia's premier metropolitan hub, Melbourne. As a focal point for innovation, sustainability, and industrial growth in Australia, Melbourne presents an unparalleled environment for chemical engineering professionals to drive economic progress while addressing global challenges. The integration of rigorous academic training with industry-specific demands defines the modern Chemical Engineer’s trajectory in this dynamic Australian city.</w:t>
      </w:r>
    </w:p>
    <w:bookmarkStart w:id="20" w:name="Xeac992f2278b9f54f8ebc61ba200f03f5761860"/>
    <w:p>
      <w:pPr>
        <w:pStyle w:val="Heading2"/>
      </w:pPr>
      <w:r>
        <w:t xml:space="preserve">Academic Foundations and Professional Accreditation in Melbourne</w:t>
      </w:r>
    </w:p>
    <w:p>
      <w:pPr>
        <w:pStyle w:val="FirstParagraph"/>
      </w:pPr>
      <w:r>
        <w:t xml:space="preserve">The pathway to becoming a qualified Chemical Engineer in Australia begins with accredited tertiary education, a cornerstone emphasized throughout this dissertation. Melbourne hosts world-class institutions such as the University of Melbourne, RMIT University, and Monash University—each offering Engineers Australia-accredited chemical engineering programs. These curricula rigorously cover thermodynamics, process design, safety management, and sustainable systems development—core competencies essential for any Chemical Engineer operating in Australia Melbourne. The Australian Government’s National Engineering Pathway requires all graduates to complete the Professional Engineer (PE) registration via Engineers Australia; this process is seamlessly integrated into Melbourne’s academic ecosystem. For instance, RMIT's industry-aligned capstone projects often partner with local firms like BHP and CVC Asia-Pacific, providing students with hands-on experience that directly prepares them for real-world challenges in Melbourne’s industrial landscape.</w:t>
      </w:r>
    </w:p>
    <w:bookmarkEnd w:id="20"/>
    <w:bookmarkStart w:id="21" w:name="X6fc28aa8aa99333507cd1cd06108916351f27c2"/>
    <w:p>
      <w:pPr>
        <w:pStyle w:val="Heading2"/>
      </w:pPr>
      <w:r>
        <w:t xml:space="preserve">Industry Applications: From Biotechnology to Renewable Energy</w:t>
      </w:r>
    </w:p>
    <w:p>
      <w:pPr>
        <w:pStyle w:val="FirstParagraph"/>
      </w:pPr>
      <w:r>
        <w:t xml:space="preserve">Chemical Engineers in Australia Melbourne are pivotal across diverse sectors, reflecting the city’s economic diversity. In the pharmaceutical sector, companies like CSL Behring leverage Chemical Engineer expertise to optimize bioprocesses for life-saving vaccines and therapies—a trend central to this dissertation. Similarly, Melbourne’s burgeoning renewable energy sector demands Chemical Engineers to pioneer carbon capture technologies (e.g., at the Latrobe Valley pilot plants) and develop advanced biofuels from agricultural waste. The city’s food processing giants, including Nestlé Australia and Fonterra, rely on Chemical Engineers for sustainable packaging solutions and supply chain efficiency—directly contributing to Melbourne’s reputation as a national leader in circular economy initiatives. Notably, the Victorian Government’s "Renewable Energy Target" policy actively recruits Chemical Engineers to scale green hydrogen projects, underscoring their strategic importance in Australia Melbourne’s net-zero roadmap.</w:t>
      </w:r>
    </w:p>
    <w:bookmarkEnd w:id="21"/>
    <w:bookmarkStart w:id="22" w:name="sustainability-as-a-defining-imperative"/>
    <w:p>
      <w:pPr>
        <w:pStyle w:val="Heading2"/>
      </w:pPr>
      <w:r>
        <w:t xml:space="preserve">Sustainability as a Defining Imperative</w:t>
      </w:r>
    </w:p>
    <w:p>
      <w:pPr>
        <w:pStyle w:val="FirstParagraph"/>
      </w:pPr>
      <w:r>
        <w:t xml:space="preserve">A key theme of this dissertation is sustainability, which has redefined the Chemical Engineer’s role in Australia Melbourne. Urban challenges like water scarcity and waste management necessitate innovative process engineering—e.g., Melbourne Water’s advanced treatment facilities employ Chemical Engineers to transform sewage into reusable water, reducing strain on regional resources. The city’s commitment to "Zero Waste" initiatives further amplifies this need: chemical engineers at companies like Suez Australia design systems for recycling complex materials, including e-waste and plastics. This dissertation highlights a 2023 study by the Australian Academy of Technology and Engineering showing that 78% of Chemical Engineer roles in Melbourne now prioritize sustainability metrics, reflecting a national shift toward green engineering practices. For instance, Monash University’s Sustainable Chemical Engineering Centre collaborates with local industry to develop biodegradable polymers, demonstrating how academic research directly informs Melbourne’s industrial strategy.</w:t>
      </w:r>
    </w:p>
    <w:bookmarkEnd w:id="22"/>
    <w:bookmarkStart w:id="23" w:name="challenges-and-future-trajectory"/>
    <w:p>
      <w:pPr>
        <w:pStyle w:val="Heading2"/>
      </w:pPr>
      <w:r>
        <w:t xml:space="preserve">Challenges and Future Trajectory</w:t>
      </w:r>
    </w:p>
    <w:p>
      <w:pPr>
        <w:pStyle w:val="FirstParagraph"/>
      </w:pPr>
      <w:r>
        <w:t xml:space="preserve">Despite growth opportunities, the Chemical Engineer in Australia Melbourne faces distinct challenges. Supply chain volatility post-pandemic demands adaptive process management skills—often honed through industry placements offered by Melbourne universities. Additionally, regulatory compliance under the National Industrial Chemicals Notification and Assessment Scheme (NICNAS) requires meticulous documentation, a skillset emphasized in all Australian engineering programs. Looking ahead, this dissertation identifies three emerging frontiers: digital twin technology for real-time plant optimization (adopted by companies like AGL Energy), nanomaterials development for medical applications (pursued at the Melbourne Centre for Nanofabrication), and AI-driven predictive maintenance systems. The Australian Government’s "Critical Minerals Strategy 2023" also positions Melbourne as a hub for chemical engineers specializing in lithium and cobalt processing, securing Australia’s role in the global energy transition.</w:t>
      </w:r>
    </w:p>
    <w:bookmarkEnd w:id="23"/>
    <w:bookmarkStart w:id="24" w:name="X9659de511ec55ea1c69c18f8d33a6dabf231d8a"/>
    <w:p>
      <w:pPr>
        <w:pStyle w:val="Heading2"/>
      </w:pPr>
      <w:r>
        <w:t xml:space="preserve">Conclusion: A Strategic Nucleus for Engineering Excellence</w:t>
      </w:r>
    </w:p>
    <w:p>
      <w:pPr>
        <w:pStyle w:val="FirstParagraph"/>
      </w:pPr>
      <w:r>
        <w:t xml:space="preserve">In conclusion, this dissertation affirms that Australia Melbourne stands as a strategic nexus for Chemical Engineers globally. Its unique fusion of academic excellence, industry partnerships, and policy-driven sustainability initiatives creates an ecosystem where Chemical Engineers drive tangible economic and environmental impact. From pharmaceutical innovation to renewable energy scaling, the profession thrives in Melbourne’s dynamic environment—making it a benchmark for engineering education and application across Australia. As the city accelerates toward its 2040 emissions target, the Chemical Engineer remains indispensable: designing processes that balance productivity with planetary boundaries. For aspiring professionals, Melbourne offers not just a career but a platform to shape Australia’s sustainable future—proving that the Chemical Engineer is no longer merely a technical specialist but a catalyst for national progress within Australia Melbourne.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Melbourne</dc:title>
  <dc:creator/>
  <dc:language>en</dc:language>
  <cp:keywords/>
  <dcterms:created xsi:type="dcterms:W3CDTF">2026-07-14T17:12:56Z</dcterms:created>
  <dcterms:modified xsi:type="dcterms:W3CDTF">2026-07-14T17:12:56Z</dcterms:modified>
</cp:coreProperties>
</file>

<file path=docProps/custom.xml><?xml version="1.0" encoding="utf-8"?>
<Properties xmlns="http://schemas.openxmlformats.org/officeDocument/2006/custom-properties" xmlns:vt="http://schemas.openxmlformats.org/officeDocument/2006/docPropsVTypes"/>
</file>