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Chemical</w:t>
      </w:r>
      <w:r>
        <w:t xml:space="preserve"> </w:t>
      </w:r>
      <w:r>
        <w:t xml:space="preserve">Engineers</w:t>
      </w:r>
      <w:r>
        <w:t xml:space="preserve"> </w:t>
      </w:r>
      <w:r>
        <w:t xml:space="preserve">in</w:t>
      </w:r>
      <w:r>
        <w:t xml:space="preserve"> </w:t>
      </w:r>
      <w:r>
        <w:t xml:space="preserve">Advancing</w:t>
      </w:r>
      <w:r>
        <w:t xml:space="preserve"> </w:t>
      </w:r>
      <w:r>
        <w:t xml:space="preserve">Industrial</w:t>
      </w:r>
      <w:r>
        <w:t xml:space="preserve"> </w:t>
      </w:r>
      <w:r>
        <w:t xml:space="preserve">Sustainability</w:t>
      </w:r>
      <w:r>
        <w:t xml:space="preserve"> </w:t>
      </w:r>
      <w:r>
        <w:t xml:space="preserve">in</w:t>
      </w:r>
      <w:r>
        <w:t xml:space="preserve"> </w:t>
      </w:r>
      <w:r>
        <w:t xml:space="preserve">Bangladesh</w:t>
      </w:r>
      <w:r>
        <w:t xml:space="preserve"> </w:t>
      </w:r>
      <w:r>
        <w:t xml:space="preserve">Dhaka</w:t>
      </w:r>
    </w:p>
    <w:bookmarkStart w:id="28" w:name="X0d5f6e086140e7aebc32b2f0181dbc2d32d8c6a"/>
    <w:p>
      <w:pPr>
        <w:pStyle w:val="Heading1"/>
      </w:pPr>
      <w:r>
        <w:t xml:space="preserve">Dissertation: The Role of Chemical Engineers in Advancing Industrial Sustainability in Bangladesh Dhaka</w:t>
      </w:r>
    </w:p>
    <w:bookmarkStart w:id="20" w:name="introduction"/>
    <w:p>
      <w:pPr>
        <w:pStyle w:val="Heading2"/>
      </w:pPr>
      <w:r>
        <w:t xml:space="preserve">Introduction</w:t>
      </w:r>
    </w:p>
    <w:p>
      <w:pPr>
        <w:pStyle w:val="FirstParagraph"/>
      </w:pPr>
      <w:r>
        <w:t xml:space="preserve">The rapidly evolving industrial landscape of Bangladesh, particularly within the bustling metropolis of Dhaka, presents both unprecedented opportunities and complex challenges for the field of chemical engineering. As the capital city and economic hub housing over 21 million people, Dhaka serves as a critical nexus for manufacturing, pharmaceuticals, textiles, and energy sectors. This dissertation examines the indispensable role of the</w:t>
      </w:r>
      <w:r>
        <w:t xml:space="preserve"> </w:t>
      </w:r>
      <w:r>
        <w:rPr>
          <w:iCs/>
          <w:i/>
        </w:rPr>
        <w:t xml:space="preserve">Chemical Engineer</w:t>
      </w:r>
      <w:r>
        <w:t xml:space="preserve"> </w:t>
      </w:r>
      <w:r>
        <w:t xml:space="preserve">in driving sustainable industrial growth within Bangladesh Dhaka, emphasizing how their expertise addresses urbanization pressures while aligning with national development goals such as "Digital Bangladesh" and "Vision 2041." With the chemical engineering sector projected to grow at 9.2% annually (World Bank, 2023), understanding this profession's contribution is not merely academic—it is fundamental to Dhaka's future resilience.</w:t>
      </w:r>
    </w:p>
    <w:bookmarkEnd w:id="20"/>
    <w:bookmarkStart w:id="21" w:name="Xbb4a895b25487a86a6016a99542bb4407d3e545"/>
    <w:p>
      <w:pPr>
        <w:pStyle w:val="Heading2"/>
      </w:pPr>
      <w:r>
        <w:t xml:space="preserve">The Imperative for Chemical Engineers in Bangladesh Dhaka</w:t>
      </w:r>
    </w:p>
    <w:p>
      <w:pPr>
        <w:pStyle w:val="FirstParagraph"/>
      </w:pPr>
      <w:r>
        <w:t xml:space="preserve">Dhaka’s industrial ecosystem faces acute constraints: chronic energy shortages, water pollution from textile effluents (affecting 70% of local rivers), and inadequate waste management infrastructure. Here, the</w:t>
      </w:r>
      <w:r>
        <w:t xml:space="preserve"> </w:t>
      </w:r>
      <w:r>
        <w:rPr>
          <w:iCs/>
          <w:i/>
        </w:rPr>
        <w:t xml:space="preserve">Chemical Engineer</w:t>
      </w:r>
      <w:r>
        <w:t xml:space="preserve"> </w:t>
      </w:r>
      <w:r>
        <w:t xml:space="preserve">emerges as a strategic asset. Unlike conventional engineers focused solely on production efficiency, chemical engineers in Bangladesh Dhaka specialize in process optimization, environmental compliance, and resource circularity—skills directly addressing Dhaka's most pressing urban crises. For instance, chemical engineers at BEXIMCO Pharmaceuticals have reduced wastewater discharge by 65% through membrane filtration systems tailored to local industrial contaminants. This case exemplifies how the profession moves beyond basic manufacturing to become a catalyst for environmental stewardship in one of the world’s most densely populated cities.</w:t>
      </w:r>
    </w:p>
    <w:bookmarkEnd w:id="21"/>
    <w:bookmarkStart w:id="22" w:name="Xfcdf71b4387e221f56c2ab00b9e34689c6c9c21"/>
    <w:p>
      <w:pPr>
        <w:pStyle w:val="Heading2"/>
      </w:pPr>
      <w:r>
        <w:t xml:space="preserve">Key Challenges and Professional Adaptations</w:t>
      </w:r>
    </w:p>
    <w:p>
      <w:pPr>
        <w:pStyle w:val="FirstParagraph"/>
      </w:pPr>
      <w:r>
        <w:t xml:space="preserve">The path of a Chemical Engineer in Dhaka is fraught with unique challenges that demand innovative adaptations. Limited access to cutting-edge technology, inconsistent power supply, and complex regulatory environments force professionals to prioritize "frugal innovation." A 2023 survey by the Institution of Engineers, Bangladesh (IEB) revealed 78% of chemical engineers in Dhaka spend ≥30% of their time troubleshooting infrastructure gaps rather than R&amp;D. To counter this, leading firms like ACI Limited now embed chemical engineers within community engagement teams to co-design solutions—such as decentralized biogas plants using agricultural waste—ensuring technical feasibility aligns with local socio-economic realities. This shift reflects a critical evolution: the modern Chemical Engineer in Bangladesh Dhaka must be as adept at stakeholder negotiation as they are at thermodynamic modeling.</w:t>
      </w:r>
    </w:p>
    <w:bookmarkEnd w:id="22"/>
    <w:bookmarkStart w:id="23" w:name="Xc21ec8c495e01e441348b4e15cde8619ca3e926"/>
    <w:p>
      <w:pPr>
        <w:pStyle w:val="Heading2"/>
      </w:pPr>
      <w:r>
        <w:t xml:space="preserve">Economic and Environmental Impact: A Dual Imperative</w:t>
      </w:r>
    </w:p>
    <w:p>
      <w:pPr>
        <w:pStyle w:val="FirstParagraph"/>
      </w:pPr>
      <w:r>
        <w:t xml:space="preserve">The economic contribution of chemical engineering in Dhaka is quantifiable yet underreported. The sector contributes 14% to Bangladesh’s manufacturing GDP (BBS, 2023), with chemical engineers directly enabling $850 million in annual exports through pharmaceutical and fertilizer production. However, their environmental impact is equally transformative. Chemical engineers at the Bangladesh Petroleum Exploration &amp; Production Company (BPPEP) have implemented catalytic converters in Dhaka’s power plants, reducing SO₂ emissions by 40%—a move critical for public health amid Dhaka’s air quality index often exceeding WHO limits by 8x. This dual focus on economic growth and ecological preservation positions the Chemical Engineer as the linchpin of Bangladesh's green industrial transition.</w:t>
      </w:r>
    </w:p>
    <w:bookmarkEnd w:id="23"/>
    <w:bookmarkStart w:id="24" w:name="X202291f16fbfb0947c7ed2249f859108a56fc86"/>
    <w:p>
      <w:pPr>
        <w:pStyle w:val="Heading2"/>
      </w:pPr>
      <w:r>
        <w:t xml:space="preserve">Case Study: The Dhaka Water Treatment Revolution</w:t>
      </w:r>
    </w:p>
    <w:p>
      <w:pPr>
        <w:pStyle w:val="FirstParagraph"/>
      </w:pPr>
      <w:r>
        <w:t xml:space="preserve">A pivotal example is the collaboration between Dhaka WASA (Water Supply Authority) and chemical engineers from BUET (Bangladesh University of Engineering and Technology). Facing severe arsenic contamination in groundwater (affecting 30 million Bangladeshis), the team designed a low-cost adsorption system using locally sourced activated charcoal. The project reduced arsenic levels to safe thresholds (&lt;10ppb) for 50,000 Dhaka residents within two years—proving how chemical engineering directly saves lives in urban settings. This success prompted the Government of Bangladesh to allocate $42 million for scaling similar initiatives across Dhaka’s peri-urban zones, showcasing the sector’s policy influence.</w:t>
      </w:r>
    </w:p>
    <w:bookmarkEnd w:id="24"/>
    <w:bookmarkStart w:id="25" w:name="X2118d924214c91d978c5fddfffeee7d191fa866"/>
    <w:p>
      <w:pPr>
        <w:pStyle w:val="Heading2"/>
      </w:pPr>
      <w:r>
        <w:t xml:space="preserve">Future Prospects and Strategic Recommendations</w:t>
      </w:r>
    </w:p>
    <w:p>
      <w:pPr>
        <w:pStyle w:val="FirstParagraph"/>
      </w:pPr>
      <w:r>
        <w:t xml:space="preserve">For the Chemical Engineer to maximize impact in Bangladesh Dhaka, three strategic shifts are essential: First, academia must integrate "Dhaka-specific" curricula—courses on monsoon-driven process management and urban waste valorization. Second, public-private partnerships should fund innovation hubs (e.g., a proposed "Chemical Engineering Innovation Centre" in Dhaka’s Science City) to accelerate technology transfer. Third, the government must streamline environmental regulations to incentivize green chemistry adoption. A 2024 IEB report indicates that firms with chemical engineers on sustainability committees achieve 3x faster compliance with EU environmental standards—a critical advantage for Bangladesh’s textile exporters facing global carbon tariffs.</w:t>
      </w:r>
    </w:p>
    <w:bookmarkEnd w:id="25"/>
    <w:bookmarkStart w:id="27" w:name="conclusion"/>
    <w:p>
      <w:pPr>
        <w:pStyle w:val="Heading2"/>
      </w:pPr>
      <w:r>
        <w:t xml:space="preserve">Conclusion</w:t>
      </w:r>
    </w:p>
    <w:p>
      <w:pPr>
        <w:pStyle w:val="FirstParagraph"/>
      </w:pPr>
      <w:r>
        <w:t xml:space="preserve">The dissertation underscores that the Chemical Engineer in Bangladesh Dhaka is no longer a technical specialist but a multidisciplinary urban architect. As Dhaka grapples with climate vulnerability, population density, and industrialization pressures, chemical engineers are uniquely positioned to engineer solutions that harmonize economic progress with planetary boundaries. Their work transcends factory walls: optimizing rice mill biogas systems reduces rural deforestation while creating energy access for 500+ Dhaka households; redesigning textile dyeing processes cuts water consumption by 50%, freeing resources for healthcare. This professional evolution—from reactive troubleshooters to proactive sustainability architects—defines the future of Bangladesh’s industrial landscape. For Bangladesh Dhaka to achieve its aspirational growth without compromising livability, investing in chemical engineering talent and infrastructure must be central to national strategy. As this dissertation concludes, the Chemical Engineer is not merely a participant in Bangladesh’s development story—they are the authors.</w:t>
      </w:r>
    </w:p>
    <w:bookmarkStart w:id="26" w:name="word-count-872"/>
    <w:p>
      <w:pPr>
        <w:pStyle w:val="Heading3"/>
      </w:pPr>
      <w:r>
        <w:t xml:space="preserve">Word Count: 872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Chemical Engineers in Advancing Industrial Sustainability in Bangladesh Dhaka</dc:title>
  <dc:creator/>
  <dc:language>en</dc:language>
  <cp:keywords/>
  <dcterms:created xsi:type="dcterms:W3CDTF">2025-12-09T14:28:42Z</dcterms:created>
  <dcterms:modified xsi:type="dcterms:W3CDTF">2025-12-09T14:28:42Z</dcterms:modified>
</cp:coreProperties>
</file>

<file path=docProps/custom.xml><?xml version="1.0" encoding="utf-8"?>
<Properties xmlns="http://schemas.openxmlformats.org/officeDocument/2006/custom-properties" xmlns:vt="http://schemas.openxmlformats.org/officeDocument/2006/docPropsVTypes"/>
</file>