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Canada</w:t>
      </w:r>
      <w:r>
        <w:t xml:space="preserve"> </w:t>
      </w:r>
      <w:r>
        <w:t xml:space="preserve">Toronto</w:t>
      </w:r>
    </w:p>
    <w:bookmarkStart w:id="27" w:name="X3d1cb836fa6e8d169924fef51918ab8cbe78daa"/>
    <w:p>
      <w:pPr>
        <w:pStyle w:val="Heading1"/>
      </w:pPr>
      <w:r>
        <w:t xml:space="preserve">The Vital Contribution of Chemical Engineers to Canada's Toronto Metropolitan Area: A Dissertation Analysis</w:t>
      </w:r>
    </w:p>
    <w:p>
      <w:pPr>
        <w:pStyle w:val="FirstParagraph"/>
      </w:pPr>
      <w:r>
        <w:rPr>
          <w:bCs/>
          <w:b/>
        </w:rPr>
        <w:t xml:space="preserve">Abstract:</w:t>
      </w:r>
      <w:r>
        <w:t xml:space="preserve"> </w:t>
      </w:r>
      <w:r>
        <w:t xml:space="preserve">This dissertation examines the critical role and evolving landscape of Chemical Engineering within Canada's premier economic hub, Toronto. As a cornerstone discipline driving innovation across multiple industrial sectors, the work of Chemical Engineers in this metropolitan region directly impacts Canada's economic competitiveness, environmental sustainability, and technological advancement. Through comprehensive analysis of industry trends, educational pathways, professional challenges, and future trajectories, this study underscores why understanding the Chemical Engineer's contribution in Canada Toronto remains indispensable for national progress.</w:t>
      </w:r>
    </w:p>
    <w:bookmarkStart w:id="20" w:name="X5a3e32c9a252193f9023e4f5f2011df0a3b2575"/>
    <w:p>
      <w:pPr>
        <w:pStyle w:val="Heading2"/>
      </w:pPr>
      <w:r>
        <w:t xml:space="preserve">Introduction: The Strategic Imperative of Chemical Engineering in Canada Toronto</w:t>
      </w:r>
    </w:p>
    <w:p>
      <w:pPr>
        <w:pStyle w:val="FirstParagraph"/>
      </w:pPr>
      <w:r>
        <w:t xml:space="preserve">In the dynamic economic ecosystem of Canada Toronto, a city representing over 50% of Ontario's GDP and 18% of the nation's total economic output, Chemical Engineers serve as pivotal innovators. This dissertation asserts that the discipline is not merely technical but fundamentally strategic to Toronto's identity as a global leader in advanced manufacturing, pharmaceuticals, and sustainable technologies. With Canada's chemical industry contributing $142 billion annually to GDP and employing over 95,000 professionals (Statistics Canada, 2023), the Chemical Engineer emerges as a linchpin for regional prosperity. This study investigates how Toronto's unique concentration of research institutions, multinational corporations, and environmental imperatives shapes the profession within Canada's regulatory and economic framework.</w:t>
      </w:r>
    </w:p>
    <w:bookmarkEnd w:id="20"/>
    <w:bookmarkStart w:id="21" w:name="X2571b190895a5963cdcfe5cdb1bc14d3cef242b"/>
    <w:p>
      <w:pPr>
        <w:pStyle w:val="Heading2"/>
      </w:pPr>
      <w:r>
        <w:t xml:space="preserve">The Industrial Nexus: Where Chemical Engineers Drive Value in Toronto</w:t>
      </w:r>
    </w:p>
    <w:p>
      <w:pPr>
        <w:pStyle w:val="FirstParagraph"/>
      </w:pPr>
      <w:r>
        <w:t xml:space="preserve">Toronto functions as Canada's undisputed Chemical Engineering epicenter due to its unparalleled industrial convergence. Major employers including Unilever Canada (Toronto-based R&amp;D center), Pfizer, Merck, and Linde Group operate cutting-edge facilities where Chemical Engineers optimize processes for pharmaceuticals, food safety, and sustainable materials. Notably, the Toronto Waterfront's emerging clean-tech corridor—home to initiatives like the</w:t>
      </w:r>
      <w:r>
        <w:t xml:space="preserve"> </w:t>
      </w:r>
      <w:r>
        <w:rPr>
          <w:iCs/>
          <w:i/>
        </w:rPr>
        <w:t xml:space="preserve">Water Innovation Centre</w:t>
      </w:r>
      <w:r>
        <w:t xml:space="preserve">—relies entirely on Chemical Engineers to develop advanced water purification systems addressing Canada's freshwater sustainability goals.</w:t>
      </w:r>
    </w:p>
    <w:p>
      <w:pPr>
        <w:pStyle w:val="BodyText"/>
      </w:pPr>
      <w:r>
        <w:t xml:space="preserve">Furthermore, the city's burgeoning bioeconomy sector (projected to grow 10.3% annually until 2030) demands Chemical Engineers specializing in biorefineries and bio-based polymers. At institutions like the University of Toronto's Edward S. Rogers Sr. Department of Electrical &amp; Computer Engineering, cross-disciplinary teams collaborate with Chemical Engineers to pioneer next-generation bioprocessing technologies—directly aligning with Canada's 2030 net-zero targets set by the federal government.</w:t>
      </w:r>
    </w:p>
    <w:bookmarkEnd w:id="21"/>
    <w:bookmarkStart w:id="23" w:name="X6c7bbd630ab7af799a63b0a21ea7fc65a906a20"/>
    <w:p>
      <w:pPr>
        <w:pStyle w:val="Heading2"/>
      </w:pPr>
      <w:r>
        <w:t xml:space="preserve">Educational Pathways and Professional Licensing in Canada Toronto</w:t>
      </w:r>
    </w:p>
    <w:p>
      <w:pPr>
        <w:pStyle w:val="FirstParagraph"/>
      </w:pPr>
      <w:r>
        <w:t xml:space="preserve">For aspiring Chemical Engineers, Toronto offers premier educational infrastructure. The University of Toronto (ranked #1 in Canada for Chemical Engineering by QS 2023) provides a four-year accredited program with mandatory co-op placements at local industry leaders like Suncor Energy and Canadian Tire. Ryerson University’s Chemical Engineering program emphasizes sustainable process design—a critical competency demanded by Ontario's</w:t>
      </w:r>
      <w:r>
        <w:t xml:space="preserve"> </w:t>
      </w:r>
      <w:r>
        <w:rPr>
          <w:iCs/>
          <w:i/>
        </w:rPr>
        <w:t xml:space="preserve">Climate Change Action Plan</w:t>
      </w:r>
      <w:r>
        <w:t xml:space="preserve">. Both programs integrate the rigorous standards of the</w:t>
      </w:r>
      <w:r>
        <w:t xml:space="preserve"> </w:t>
      </w:r>
      <w:hyperlink r:id="rId22">
        <w:r>
          <w:rPr>
            <w:rStyle w:val="Hyperlink"/>
          </w:rPr>
          <w:t xml:space="preserve">Ontario Professional Engineers Association (OPEA)</w:t>
        </w:r>
      </w:hyperlink>
      <w:r>
        <w:t xml:space="preserve">, requiring 48 months of work experience under a licensed P.Eng. and completion of the</w:t>
      </w:r>
      <w:r>
        <w:t xml:space="preserve"> </w:t>
      </w:r>
      <w:r>
        <w:rPr>
          <w:iCs/>
          <w:i/>
        </w:rPr>
        <w:t xml:space="preserve">Professional Practice Examination</w:t>
      </w:r>
      <w:r>
        <w:t xml:space="preserve"> </w:t>
      </w:r>
      <w:r>
        <w:t xml:space="preserve">for licensure.</w:t>
      </w:r>
    </w:p>
    <w:p>
      <w:pPr>
        <w:pStyle w:val="BodyText"/>
      </w:pPr>
      <w:r>
        <w:t xml:space="preserve">This regulatory framework ensures Chemical Engineers in Canada Toronto operate with ethical and technical excellence, directly addressing public safety concerns in high-risk sectors like petrochemical refining (e.g., Suncor's refinery operations near Toronto) and nuclear fuel processing. The OPEA mandates ongoing professional development, ensuring practitioners remain current on evolving environmental regulations such as the</w:t>
      </w:r>
      <w:r>
        <w:t xml:space="preserve"> </w:t>
      </w:r>
      <w:r>
        <w:rPr>
          <w:iCs/>
          <w:i/>
        </w:rPr>
        <w:t xml:space="preserve">Canadian Environmental Protection Act</w:t>
      </w:r>
      <w:r>
        <w:t xml:space="preserve">.</w:t>
      </w:r>
    </w:p>
    <w:bookmarkEnd w:id="23"/>
    <w:bookmarkStart w:id="24" w:name="Xcecdf795f261ec1fc1b6ba7a3f79b98e9bbcd7a"/>
    <w:p>
      <w:pPr>
        <w:pStyle w:val="Heading2"/>
      </w:pPr>
      <w:r>
        <w:t xml:space="preserve">Emerging Challenges and Strategic Opportunities</w:t>
      </w:r>
    </w:p>
    <w:p>
      <w:pPr>
        <w:pStyle w:val="FirstParagraph"/>
      </w:pPr>
      <w:r>
        <w:t xml:space="preserve">Despite robust demand, Canadian Chemical Engineers in Toronto face distinct challenges. The global talent shortage—projected to require 18,000 additional engineers by 2035 (Engineering Profession Canada)—intensifies competition for specialized roles in carbon capture technology and green hydrogen production. Simultaneously, Toronto's high cost of living presents retention hurdles for mid-career professionals compared to cities like Calgary or Edmonton. However, these challenges coincide with unprecedented opportunities: the federal</w:t>
      </w:r>
      <w:r>
        <w:t xml:space="preserve"> </w:t>
      </w:r>
      <w:r>
        <w:rPr>
          <w:iCs/>
          <w:i/>
        </w:rPr>
        <w:t xml:space="preserve">Canadian Net-Zero Acceleration Act</w:t>
      </w:r>
      <w:r>
        <w:t xml:space="preserve"> </w:t>
      </w:r>
      <w:r>
        <w:t xml:space="preserve">has allocated $24 billion for clean-tech infrastructure projects requiring Chemical Engineering expertise.</w:t>
      </w:r>
    </w:p>
    <w:p>
      <w:pPr>
        <w:pStyle w:val="BodyText"/>
      </w:pPr>
      <w:r>
        <w:t xml:space="preserve">Cities like Toronto are also pioneering new niches. The</w:t>
      </w:r>
      <w:r>
        <w:t xml:space="preserve"> </w:t>
      </w:r>
      <w:r>
        <w:rPr>
          <w:iCs/>
          <w:i/>
        </w:rPr>
        <w:t xml:space="preserve">Toronto Green Chemistry Initiative</w:t>
      </w:r>
      <w:r>
        <w:t xml:space="preserve">, backed by MaRS Discovery District, employs Chemical Engineers to develop non-toxic solvents for electronics manufacturing—addressing Canada's 2025 toxic substances reduction goal. Similarly, the pharmaceutical sector leverages Toronto's Chemical Engineering talent to scale-up mRNA vaccine production (as demonstrated during the pandemic), cementing Canada's role in global health security.</w:t>
      </w:r>
    </w:p>
    <w:bookmarkEnd w:id="24"/>
    <w:bookmarkStart w:id="25" w:name="Xe8f5bcdff177e12e2cf210b8a747e021da31bf3"/>
    <w:p>
      <w:pPr>
        <w:pStyle w:val="Heading2"/>
      </w:pPr>
      <w:r>
        <w:t xml:space="preserve">Future Trajectory: Integrating Innovation with National Strategy</w:t>
      </w:r>
    </w:p>
    <w:p>
      <w:pPr>
        <w:pStyle w:val="FirstParagraph"/>
      </w:pPr>
      <w:r>
        <w:t xml:space="preserve">This dissertation concludes that Chemical Engineers will remain central to Canada Toronto's economic transformation. As climate action accelerates, their expertise in process intensification and waste valorization will be critical for achieving the federal government's target of reducing industrial emissions by 40-45% below 2005 levels by 2030. Toronto’s status as Canada’s innovation capital—supported by $1.1 billion in federal R&amp;D funding through the</w:t>
      </w:r>
      <w:r>
        <w:t xml:space="preserve"> </w:t>
      </w:r>
      <w:r>
        <w:rPr>
          <w:iCs/>
          <w:i/>
        </w:rPr>
        <w:t xml:space="preserve">Canada First Research Excellence Fund</w:t>
      </w:r>
      <w:r>
        <w:t xml:space="preserve">—will continue attracting global talent and investment into Chemical Engineering sectors.</w:t>
      </w:r>
    </w:p>
    <w:p>
      <w:pPr>
        <w:pStyle w:val="BodyText"/>
      </w:pPr>
      <w:r>
        <w:t xml:space="preserve">Crucially, future success depends on systemic alignment: expanding co-op programs to include Indigenous communities (addressing Canada's 2023 equity goals), harmonizing licensing across provincial boundaries for greater mobility, and embedding circular economy principles into all curricula. The Canadian Society for Chemical Engineering’s recent Toronto chapter initiative exemplifies this proactive approach.</w:t>
      </w:r>
    </w:p>
    <w:bookmarkEnd w:id="25"/>
    <w:bookmarkStart w:id="26" w:name="X8cd8b6d48f8711876a487f1184e2be506f83004"/>
    <w:p>
      <w:pPr>
        <w:pStyle w:val="Heading2"/>
      </w:pPr>
      <w:r>
        <w:t xml:space="preserve">Conclusion: A Strategic Imperative for Canada Toronto</w:t>
      </w:r>
    </w:p>
    <w:p>
      <w:pPr>
        <w:pStyle w:val="FirstParagraph"/>
      </w:pPr>
      <w:r>
        <w:t xml:space="preserve">As demonstrated throughout this dissertation, Chemical Engineers in Canada Toronto transcend traditional technical roles—they are catalysts for economic resilience, environmental stewardship, and technological leadership. Their work directly enables Toronto’s evolution from a legacy industrial city to a global model of sustainable innovation. With the chemical sector projected to contribute $200 billion annually to Canada by 2035 (BCG analysis), investing in this profession is not merely beneficial but essential for national competitiveness. For policymakers, educators, and industry leaders alike, recognizing the Chemical Engineer as Canada Toronto’s indispensable innovator must guide strategic decisions through the critical decades ahead. This dissertation affirms that the future of Canadian prosperity is fundamentally engineered.</w:t>
      </w:r>
    </w:p>
    <w:p>
      <w:pPr>
        <w:pStyle w:val="BodyText"/>
      </w:pPr>
      <w:r>
        <w:rPr>
          <w:iCs/>
          <w:i/>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ogcpe.org" TargetMode="External" /></Relationships>
</file>

<file path=word/_rels/footnotes.xml.rels><?xml version="1.0" encoding="UTF-8"?><Relationships xmlns="http://schemas.openxmlformats.org/package/2006/relationships"><Relationship Type="http://schemas.openxmlformats.org/officeDocument/2006/relationships/hyperlink" Id="rId22" Target="https://www.ogcpe.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Chemical Engineers in Canada Toronto</dc:title>
  <dc:creator/>
  <dc:language>en</dc:language>
  <cp:keywords/>
  <dcterms:created xsi:type="dcterms:W3CDTF">2026-10-25T03:54:29Z</dcterms:created>
  <dcterms:modified xsi:type="dcterms:W3CDTF">2026-10-25T03:54:29Z</dcterms:modified>
</cp:coreProperties>
</file>

<file path=docProps/custom.xml><?xml version="1.0" encoding="utf-8"?>
<Properties xmlns="http://schemas.openxmlformats.org/officeDocument/2006/custom-properties" xmlns:vt="http://schemas.openxmlformats.org/officeDocument/2006/docPropsVTypes"/>
</file>