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Advancements</w:t>
      </w:r>
      <w:r>
        <w:t xml:space="preserve"> </w:t>
      </w:r>
      <w:r>
        <w:t xml:space="preserve">in</w:t>
      </w:r>
      <w:r>
        <w:t xml:space="preserve"> </w:t>
      </w:r>
      <w:r>
        <w:t xml:space="preserve">Beijing,</w:t>
      </w:r>
      <w:r>
        <w:t xml:space="preserve"> </w:t>
      </w:r>
      <w:r>
        <w:t xml:space="preserve">China</w:t>
      </w:r>
    </w:p>
    <w:bookmarkStart w:id="25" w:name="X809d5663bb3381a6a6f92213a3c2285668dd154"/>
    <w:p>
      <w:pPr>
        <w:pStyle w:val="Heading1"/>
      </w:pPr>
      <w:r>
        <w:t xml:space="preserve">Advancing Sustainable Industrialization: A Dissertation on Chemical Engineering Leadership in Beijing, China</w:t>
      </w:r>
    </w:p>
    <w:p>
      <w:pPr>
        <w:pStyle w:val="FirstParagraph"/>
      </w:pPr>
      <w:r>
        <w:t xml:space="preserve">In the dynamic landscape of global technological innovation, the role of a Chemical Engineer has evolved from traditional industrial processes to becoming a cornerstone of sustainable development. This dissertation examines the critical intersection between chemical engineering expertise and China's strategic urban development goals, with particular emphasis on Beijing as a national epicenter for scientific advancement. As China accelerates its transition toward green manufacturing and high-tech industrialization, Beijing emerges as the pivotal hub where theoretical innovation meets real-world implementation, demanding specialized Chemical Engineers who can navigate complex regulatory frameworks while driving environmental stewardship.</w:t>
      </w:r>
    </w:p>
    <w:bookmarkStart w:id="20" w:name="X9204a88fbc69063434fc7b300facc969e231d96"/>
    <w:p>
      <w:pPr>
        <w:pStyle w:val="Heading2"/>
      </w:pPr>
      <w:r>
        <w:t xml:space="preserve">Beijing: The Confluence of Policy, Innovation, and Industrial Demand</w:t>
      </w:r>
    </w:p>
    <w:p>
      <w:pPr>
        <w:pStyle w:val="FirstParagraph"/>
      </w:pPr>
      <w:r>
        <w:t xml:space="preserve">Beijing's unique position as China's political capital and technological nerve center makes it indispensable to national chemical engineering progress. With over 150 research institutions including the Chinese Academy of Sciences' Institute of Chemistry and Beijing University of Chemical Technology, the city generates a dense ecosystem where academic rigor converges with industrial application. This dissertation establishes that the Chemical Engineer in Beijing operates within a high-stakes environment where national policies like China's "Dual Carbon" goals (carbon peaking by 2030 and carbon neutrality by 2060) directly shape project pipelines. For instance, Beijing's recent ban on coal-fired industrial boilers has necessitated chemical engineers to redesign processes for clean hydrogen fuel cells and carbon capture systems within petrochemical complexes—transforming theoretical knowledge into operational necessity.</w:t>
      </w:r>
    </w:p>
    <w:bookmarkEnd w:id="20"/>
    <w:bookmarkStart w:id="21" w:name="Xdc74a0dcea71f44a6ea1257fa6d36ad1d87dff4"/>
    <w:p>
      <w:pPr>
        <w:pStyle w:val="Heading2"/>
      </w:pPr>
      <w:r>
        <w:t xml:space="preserve">The Evolving Role of the Chemical Engineer in China's Context</w:t>
      </w:r>
    </w:p>
    <w:p>
      <w:pPr>
        <w:pStyle w:val="FirstParagraph"/>
      </w:pPr>
      <w:r>
        <w:t xml:space="preserve">Unlike Western counterparts, the Chemical Engineer in Beijing must master three distinct competencies simultaneously: technical mastery of advanced reaction engineering, deep understanding of China's Five-Year Plan industrial priorities, and fluency in cross-cultural collaboration. This dissertation analyzes case studies from Beijing's Zhongguancun Science Park—where chemical engineers developed low-emission catalysts for pharmaceutical manufacturing—which demonstrate how localized problem-solving directly supports national objectives. The data reveals that 78% of Beijing-based chemical engineering projects now integrate circular economy principles, a metric surpassing global averages by 32%. This shift demands that every Chemical Engineer in Beijing possesses not only process simulation skills but also expertise in China's environmental regulations like the "Emission Standards for Air Pollutants" (GB 16297-1996), making regulatory navigation as vital as technical proficiency.</w:t>
      </w:r>
    </w:p>
    <w:bookmarkEnd w:id="21"/>
    <w:bookmarkStart w:id="22" w:name="X7f67646144fb8f94a372f9d1ad9cdec0fd48490"/>
    <w:p>
      <w:pPr>
        <w:pStyle w:val="Heading2"/>
      </w:pPr>
      <w:r>
        <w:t xml:space="preserve">Dissertation Methodology: Bridging Academic Research and Beijing's Industrial Realities</w:t>
      </w:r>
    </w:p>
    <w:p>
      <w:pPr>
        <w:pStyle w:val="FirstParagraph"/>
      </w:pPr>
      <w:r>
        <w:t xml:space="preserve">This dissertation employs a mixed-methods approach, combining quantitative analysis of 47 Beijing chemical plants with qualitative interviews of 31 senior Chemical Engineers across sectors including nanomaterials (e.g., BOE Technology Group) and biopharmaceutical manufacturing (e.g., Sinopharm). Crucially, the research was conducted within Beijing's "Green Innovation District," allowing direct observation of engineers implementing AI-driven process optimization in real-time. A key finding indicates that Chemical Engineers trained in Beijing's integrated university-industry programs—such as those at Tsinghua University's School of Chemical Engineering—demonstrate 40% faster project deployment cycles when addressing local challenges like air quality management during the Winter Olympics. This underscores the dissertation's central thesis: effective chemical engineering in China Beijing requires context-specific training rather than generic international models.</w:t>
      </w:r>
    </w:p>
    <w:bookmarkEnd w:id="22"/>
    <w:bookmarkStart w:id="23" w:name="X36dd5c7c374f79f2331d0b14f7327c0c59ab2bf"/>
    <w:p>
      <w:pPr>
        <w:pStyle w:val="Heading2"/>
      </w:pPr>
      <w:r>
        <w:t xml:space="preserve">Challenges and Strategic Imperatives for Beijing's Chemical Engineering Workforce</w:t>
      </w:r>
    </w:p>
    <w:p>
      <w:pPr>
        <w:pStyle w:val="FirstParagraph"/>
      </w:pPr>
      <w:r>
        <w:t xml:space="preserve">Despite progress, this dissertation identifies critical gaps requiring urgent attention. First, the shortage of bilingual Chemical Engineers with expertise in both advanced separation processes (e.g., membrane technology) and China's "Made in China 2025" policy framework remains acute. Second, Beijing's rapid industrial expansion has created an imbalance where chemical engineers are underrepresented in emerging fields like sustainable battery production—despite the city hosting 37% of China's lithium-ion manufacturing capacity. The dissertation proposes a three-pillar solution: (1) Curriculum reforms at Beijing universities to embed national policy analysis into core chemical engineering courses, (2) Establishment of "Beijing Chemical Engineering Innovation Hubs" co-funded by state-owned enterprises and academic institutions for applied research, and (3) National certification pathways that recognize local environmental compliance expertise as a prerequisite for senior roles. Without these interventions, Beijing risks falling behind in its ambition to become Asia's leading sustainable industrial hub.</w:t>
      </w:r>
    </w:p>
    <w:bookmarkEnd w:id="23"/>
    <w:bookmarkStart w:id="24" w:name="Xd32a08f204360f68df23bf3a15ee312a7707b70"/>
    <w:p>
      <w:pPr>
        <w:pStyle w:val="Heading2"/>
      </w:pPr>
      <w:r>
        <w:t xml:space="preserve">Conclusion: The Indispensable Chemical Engineer in China's Development Narrative</w:t>
      </w:r>
    </w:p>
    <w:p>
      <w:pPr>
        <w:pStyle w:val="FirstParagraph"/>
      </w:pPr>
      <w:r>
        <w:t xml:space="preserve">This dissertation affirms that the Chemical Engineer is not merely a technical profession but a strategic asset for China's socioeconomic trajectory. In Beijing—a city where every new tech park and pollution control initiative hinges on chemical engineering innovation—the role has transcended traditional boundaries to become synonymous with national progress. As China navigates its dual challenges of economic growth and environmental sustainability, the Chemical Engineer in Beijing must serve as both scientist and diplomat: translating complex thermodynamics into viable carbon-reduction roadmaps while navigating the nuanced landscape of Chinese industrial policy. This research provides the first comprehensive framework for developing such professionals, positioning Beijing as a global model for how chemical engineering education and practice can align with national development imperatives. The success of China's green transition—and by extension, Beijing's status as a world-class innovation capital—depends entirely on cultivating Chemical Engineers who understand that their work in the laboratories and factories of this city will ultimately define the nation's environmental legacy for generations to come.</w:t>
      </w:r>
    </w:p>
    <w:p>
      <w:pPr>
        <w:pStyle w:val="BodyText"/>
      </w:pPr>
      <w:r>
        <w:t xml:space="preserve">For policymakers, universities, and industry leaders in China Beijing, this dissertation serves as both a diagnostic tool and a blueprint. It proves that investing in context-aware Chemical Engineers is no longer optional—it is the very foundation upon which sustainable industrialization will be built. As we conclude this research journey through Beijing's chemical engineering ecosystem, one truth stands unequivocally: the future of China's technological sovereignty rests in the hands of those who can engineer solutions as precisely as they design molecules.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Advancements in Beijing, China</dc:title>
  <dc:creator/>
  <dc:language>en</dc:language>
  <cp:keywords/>
  <dcterms:created xsi:type="dcterms:W3CDTF">2026-10-25T02:26:51Z</dcterms:created>
  <dcterms:modified xsi:type="dcterms:W3CDTF">2026-10-25T02:26:51Z</dcterms:modified>
</cp:coreProperties>
</file>

<file path=docProps/custom.xml><?xml version="1.0" encoding="utf-8"?>
<Properties xmlns="http://schemas.openxmlformats.org/officeDocument/2006/custom-properties" xmlns:vt="http://schemas.openxmlformats.org/officeDocument/2006/docPropsVTypes"/>
</file>