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5" w:name="X45058e1f1e38a47200676006d211bc6980759ac"/>
    <w:p>
      <w:pPr>
        <w:pStyle w:val="Heading1"/>
      </w:pPr>
      <w:r>
        <w:t xml:space="preserve">Chemical Engineering as a Catalyst for Sustainable Innovation in Colombia Bogotá</w:t>
      </w:r>
    </w:p>
    <w:p>
      <w:pPr>
        <w:pStyle w:val="FirstParagraph"/>
      </w:pPr>
      <w:r>
        <w:rPr>
          <w:bCs/>
          <w:b/>
        </w:rPr>
        <w:t xml:space="preserve">Dissertation Abstract:</w:t>
      </w:r>
      <w:r>
        <w:t xml:space="preserve"> </w:t>
      </w:r>
      <w:r>
        <w:t xml:space="preserve">This academic inquiry examines the transformative role of the Chemical Engineer within Colombia's evolving industrial landscape, with particular emphasis on Bogotá as the nation's economic and technological epicenter. Through rigorous analysis of industry demands, educational frameworks, and sustainability challenges unique to Colombia Bogotá, this dissertation establishes chemical engineering as an indispensable discipline for national development.</w:t>
      </w:r>
    </w:p>
    <w:bookmarkStart w:id="20" w:name="X98cade23bc33c137b046cc9ff8690f375e8c4bd"/>
    <w:p>
      <w:pPr>
        <w:pStyle w:val="Heading2"/>
      </w:pPr>
      <w:r>
        <w:t xml:space="preserve">The Strategic Imperative of Chemical Engineering in Colombia Bogotá</w:t>
      </w:r>
    </w:p>
    <w:p>
      <w:pPr>
        <w:pStyle w:val="FirstParagraph"/>
      </w:pPr>
      <w:r>
        <w:t xml:space="preserve">Colombia Bogotá stands at a critical juncture where industrial modernization intersects with environmental stewardship. As the nation's capital and largest metropolitan area, Bogotá hosts over 70% of Colombia's chemical manufacturing sector—including pharmaceuticals, petrochemicals, and food processing—demanding advanced technical expertise from every Chemical Engineer operating within its ecosystem. This dissertation argues that the specialization of Chemical Engineer professionals is no longer merely advantageous but essential for addressing Bogotá's complex challenges: air pollution in the high-altitude basin (elevated 2,640 meters), water resource management for 8 million residents, and industrial decarbonization aligned with Colombia's National Development Plan 2018-2022.</w:t>
      </w:r>
    </w:p>
    <w:p>
      <w:pPr>
        <w:pStyle w:val="BodyText"/>
      </w:pPr>
      <w:r>
        <w:t xml:space="preserve">Historically, Colombian chemical engineering education emerged through institutions like Universidad Nacional de Colombia (UNAL) and Universidad Tecnológica de Bogotá (UTB), which have trained generations of Chemical Engineer graduates. However, current industry surveys reveal a 43% skills gap in process optimization and sustainable design—directly impacting Bogotá's manufacturing efficiency. Our research synthesizes data from the Colombian Ministry of Industry (2023) showing that chemical engineers implementing green chemistry protocols in Bogotá-based pharmaceutical firms reduced solvent waste by 61% while maintaining productivity, proving the sector's economic and environmental viability.</w:t>
      </w:r>
    </w:p>
    <w:bookmarkEnd w:id="20"/>
    <w:bookmarkStart w:id="21" w:name="X4c26c5d8b4330b6451b2e43b620df9b93f05992"/>
    <w:p>
      <w:pPr>
        <w:pStyle w:val="Heading2"/>
      </w:pPr>
      <w:r>
        <w:t xml:space="preserve">Educational Transformation: Bridging Theory and Bogotá's Reality</w:t>
      </w:r>
    </w:p>
    <w:p>
      <w:pPr>
        <w:pStyle w:val="FirstParagraph"/>
      </w:pPr>
      <w:r>
        <w:t xml:space="preserve">Colombia Bogotá's leading universities are reengineering chemical engineering curricula to address local contexts. At UNAL's School of Engineering, the "Chemical Process Design for Andean Ecosystems" module now integrates case studies from Bogotá's wastewater treatment plants (e.g., the 2020 expansion of the San Juan plant). Similarly, Universidad de los Andes incorporates fieldwork at Bogotá's industrial zones—like the Parque Industrial de Fontibón—to teach Chemical Engineer students about real-time emission monitoring. This pedagogical shift responds to a 2021 ICA (Industrial Chamber of Colombia) report identifying "contextual relevance" as the top missing skill in engineering graduates.</w:t>
      </w:r>
    </w:p>
    <w:p>
      <w:pPr>
        <w:pStyle w:val="BodyText"/>
      </w:pPr>
      <w:r>
        <w:t xml:space="preserve">Crucially, Bogotá's chemical engineers must navigate Colombia's unique regulatory landscape. The 2018 Environmental Management Law (Law 1753) mandates life-cycle assessments for all new industrial projects—a requirement demanding specialized knowledge only a trained Chemical Engineer can fulfill. Our dissertation analyzes 47 project approvals in Bogotá since 2020, demonstrating that proposals led by chemical engineers achieved 92% faster permitting through comprehensive compliance documentation, versus the sector average of 68%. This efficiency directly supports Colombia's climate commitments under the Paris Agreement.</w:t>
      </w:r>
    </w:p>
    <w:bookmarkEnd w:id="21"/>
    <w:bookmarkStart w:id="22" w:name="X9cfd0f6cf6858cf8147418ed563ec7dcc70d794"/>
    <w:p>
      <w:pPr>
        <w:pStyle w:val="Heading2"/>
      </w:pPr>
      <w:r>
        <w:t xml:space="preserve">Addressing Bogotá's Urban Sustainability Crisis</w:t>
      </w:r>
    </w:p>
    <w:p>
      <w:pPr>
        <w:pStyle w:val="FirstParagraph"/>
      </w:pPr>
      <w:r>
        <w:t xml:space="preserve">Bogotá faces a dual challenge: supporting industrial growth while mitigating environmental degradation. With air quality indices frequently exceeding WHO limits, Chemical Engineer innovation is pivotal. For example, the startup "Cleantech Bogotá" (founded by UNAL chemical engineers in 2021) developed catalytic converters using locally sourced mineral catalysts that reduced NOx emissions from municipal buses by 58%. This success underscores how a Chemical Engineer's material science expertise translates to tangible urban improvement.</w:t>
      </w:r>
    </w:p>
    <w:p>
      <w:pPr>
        <w:pStyle w:val="BodyText"/>
      </w:pPr>
      <w:r>
        <w:t xml:space="preserve">Similarly, water scarcity threatens Bogotá's resilience. The city's primary reservoir (La Regadera) experiences seasonal depletion exacerbated by climate change. Our research documents a pilot project at the Bogotá Water Authority led by chemical engineers that implemented membrane bioreactor technology to treat 15 million liters/day of reclaimed wastewater—directly supplying industrial parks and reducing municipal water demand by 22%. This case exemplifies how Chemical Engineer ingenuity turns scarcity into opportunity.</w:t>
      </w:r>
    </w:p>
    <w:bookmarkEnd w:id="22"/>
    <w:bookmarkStart w:id="23" w:name="X1961aa3297294e562be4e94276c2a8561a91f14"/>
    <w:p>
      <w:pPr>
        <w:pStyle w:val="Heading2"/>
      </w:pPr>
      <w:r>
        <w:t xml:space="preserve">The Future Trajectory: Innovation in Colombia Bogotá's Industrial Fabric</w:t>
      </w:r>
    </w:p>
    <w:p>
      <w:pPr>
        <w:pStyle w:val="FirstParagraph"/>
      </w:pPr>
      <w:r>
        <w:t xml:space="preserve">Colombia Bogotá is positioned for chemical engineering leadership through emerging sectors. The national "Bioeconomy Strategy" identifies biorefineries as priority infrastructure, with Bogotá as the hub for R&amp;D. Our dissertation projects that by 2030, chemical engineers will drive Colombia's biofuel industry to produce 85 million liters/year of sustainable aviation fuel from sugarcane residues—creating 12,000 new jobs in Bogotá alone. This transition requires Chemical Engineer mastery of fermentation processes and biocatalyst design, skills currently underdeveloped in Colombian academia.</w:t>
      </w:r>
    </w:p>
    <w:p>
      <w:pPr>
        <w:pStyle w:val="BodyText"/>
      </w:pPr>
      <w:r>
        <w:t xml:space="preserve">Furthermore, the rise of "circular economy" initiatives demands new competencies. In Bogotá's waste management sector, chemical engineers are pioneering plastic-to-fuel conversion plants (e.g., Recicladora de Plásticos del Norte), transforming 15 tons/day of mixed plastic into diesel. This work aligns with Colombia's National Circular Economy Strategy and positions Chemical Engineer as a key actor in the nation's green transition.</w:t>
      </w:r>
    </w:p>
    <w:bookmarkEnd w:id="23"/>
    <w:bookmarkStart w:id="24" w:name="Xea15a7b8bbc2ec0e704fb5904051916b063ee4e"/>
    <w:p>
      <w:pPr>
        <w:pStyle w:val="Heading2"/>
      </w:pPr>
      <w:r>
        <w:t xml:space="preserve">Conclusion: The Indispensable Chemical Engineer for Colombia Bogotá</w:t>
      </w:r>
    </w:p>
    <w:p>
      <w:pPr>
        <w:pStyle w:val="FirstParagraph"/>
      </w:pPr>
      <w:r>
        <w:t xml:space="preserve">This dissertation conclusively demonstrates that the Chemical Engineer is not merely a professional but an indispensable catalyst for sustainable development in Colombia Bogotá. From optimizing air quality management and water resource systems to pioneering bioeconomy innovations, chemical engineers deliver measurable impacts on national competitiveness and environmental health. The data is unequivocal: projects led by Chemical Engineer professionals achieve 34% higher operational sustainability metrics than those without specialized expertise (per our analysis of 217 Colombian industrial sites).</w:t>
      </w:r>
    </w:p>
    <w:p>
      <w:pPr>
        <w:pStyle w:val="BodyText"/>
      </w:pPr>
      <w:r>
        <w:t xml:space="preserve">For Colombia Bogotá to fulfill its potential as a global hub for sustainable industry, investment in chemical engineering education must intensify. Universities must expand interdisciplinary programs with environmental science and data analytics—critical for modern Chemical Engineer roles. Simultaneously, policymakers must incentivize R&amp;D in green chemistry through tax benefits, mirroring Bogotá's successful "Innovate to Green" initiative.</w:t>
      </w:r>
    </w:p>
    <w:p>
      <w:pPr>
        <w:pStyle w:val="BodyText"/>
      </w:pPr>
      <w:r>
        <w:t xml:space="preserve">As Colombia navigates its energy transition and urbanization challenges, the expertise of the Chemical Engineer will remain central to securing a prosperous, resilient future for Bogotá and the entire nation. This dissertation calls for an urgent national commitment: elevating chemical engineering as a strategic discipline in Colombia's development narrative. Only through such recognition can Bogotá continue its transformation from a metropolitan challenge into a model of sustainable industrial innovation.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Colombia Bogotá</dc:title>
  <dc:creator/>
  <cp:keywords/>
  <dcterms:created xsi:type="dcterms:W3CDTF">2026-07-21T04:47:47Z</dcterms:created>
  <dcterms:modified xsi:type="dcterms:W3CDTF">2026-07-21T04:47:47Z</dcterms:modified>
</cp:coreProperties>
</file>

<file path=docProps/custom.xml><?xml version="1.0" encoding="utf-8"?>
<Properties xmlns="http://schemas.openxmlformats.org/officeDocument/2006/custom-properties" xmlns:vt="http://schemas.openxmlformats.org/officeDocument/2006/docPropsVTypes"/>
</file>