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f3c9a6f333d5c0c67e0a4eac7101a7b9b757f3d"/>
    <w:p>
      <w:pPr>
        <w:pStyle w:val="Heading1"/>
      </w:pPr>
      <w:r>
        <w:t xml:space="preserve">The Evolving Role of a Chemical Engineer: A Dissertation on Industrial Innovation in Japan Kyoto</w:t>
      </w:r>
    </w:p>
    <w:p>
      <w:pPr>
        <w:pStyle w:val="FirstParagraph"/>
      </w:pPr>
      <w:r>
        <w:t xml:space="preserve">This dissertation examines the critical intersection between chemical engineering expertise and sustainable industrial advancement within the unique cultural and economic landscape of Japan Kyoto. As one of the world's most technologically sophisticated regions, Kyoto presents an exceptional case study for understanding how a Chemical Engineer can drive innovation while honoring tradition—a balance that defines modern Japanese industry. This research explores not only technical competencies but also the socio-cultural context essential for success in this dynamic environment.</w:t>
      </w:r>
    </w:p>
    <w:bookmarkStart w:id="20" w:name="X31de30255ca0ef45a9fcadd7d6a1529fec678fe"/>
    <w:p>
      <w:pPr>
        <w:pStyle w:val="Heading2"/>
      </w:pPr>
      <w:r>
        <w:t xml:space="preserve">Historical Context: Tradition Meets Technology</w:t>
      </w:r>
    </w:p>
    <w:p>
      <w:pPr>
        <w:pStyle w:val="FirstParagraph"/>
      </w:pPr>
      <w:r>
        <w:t xml:space="preserve">Japan Kyoto's industrial evolution reveals a profound synergy between ancient craftsmanship and cutting-edge chemical engineering. Historically, Kyoto’s textile and ceramic industries relied on empirical knowledge passed through generations. Today, a Chemical Engineer operating in this environment must bridge these traditions with modern process optimization. For instance, the revival of "washi" paper production integrates biochemical processes to enhance durability without compromising traditional methods—a testament to how a Chemical Engineer leverages both heritage and innovation. This dissertation underscores that mastery of classical techniques alongside contemporary engineering principles is non-negotiable for meaningful contributions in Japan Kyoto.</w:t>
      </w:r>
    </w:p>
    <w:bookmarkEnd w:id="20"/>
    <w:bookmarkStart w:id="21" w:name="X5b6e2ca90f4a61d7c7aa4197eef916f033a48c9"/>
    <w:p>
      <w:pPr>
        <w:pStyle w:val="Heading2"/>
      </w:pPr>
      <w:r>
        <w:t xml:space="preserve">Industry Landscape: Where Chemical Engineers Thrive</w:t>
      </w:r>
    </w:p>
    <w:p>
      <w:pPr>
        <w:pStyle w:val="FirstParagraph"/>
      </w:pPr>
      <w:r>
        <w:t xml:space="preserve">The Kyoto Prefecture hosts over 1,200 advanced manufacturing firms where the Chemical Engineer plays a pivotal role. Key sectors include pharmaceuticals (e.g., Takeda Pharmaceutical's Kyoto R&amp;D center), semiconductor materials (Kyoto-based Shin-Etsu Chemical), and sustainable energy solutions. Unlike industrial hubs like Tokyo, Kyoto’s ecosystem prioritizes precision engineering within constrained urban spaces—a challenge demanding exceptional chemical process design skills. A Chemical Engineer here must optimize reactor designs for minimal footprint while ensuring zero-waste production; this is exemplified in Kyoto University's collaborative projects with local industries on bio-based solvent recovery systems.</w:t>
      </w:r>
    </w:p>
    <w:bookmarkEnd w:id="21"/>
    <w:bookmarkStart w:id="22" w:name="unique-challenges-in-japan-kyoto"/>
    <w:p>
      <w:pPr>
        <w:pStyle w:val="Heading2"/>
      </w:pPr>
      <w:r>
        <w:t xml:space="preserve">Unique Challenges in Japan Kyoto</w:t>
      </w:r>
    </w:p>
    <w:p>
      <w:pPr>
        <w:pStyle w:val="FirstParagraph"/>
      </w:pPr>
      <w:r>
        <w:t xml:space="preserve">Operating as a Chemical Engineer in Japan Kyoto requires navigating distinct professional and cultural nuances. First, the "kaizen" philosophy—continuous improvement—demands that every process innovation must be rigorously validated through iterative testing, contrasting with Western rapid-deployment models. Second, language proficiency is not merely advantageous but essential; technical documentation and team collaboration require fluency in Japanese. Third, Kyoto’s stringent environmental regulations (e.g., 2030 carbon neutrality targets) necessitate chemical engineers to design processes that exceed national standards. This dissertation argues that failure to adapt to these contextual factors renders even technically brilliant solutions impractical in Japan Kyoto.</w:t>
      </w:r>
    </w:p>
    <w:bookmarkEnd w:id="22"/>
    <w:bookmarkStart w:id="23" w:name="X349ec12f33d7cbf9951c51decd54595c3a5161b"/>
    <w:p>
      <w:pPr>
        <w:pStyle w:val="Heading2"/>
      </w:pPr>
      <w:r>
        <w:t xml:space="preserve">Cultural Integration: Beyond Technical Expertise</w:t>
      </w:r>
    </w:p>
    <w:p>
      <w:pPr>
        <w:pStyle w:val="FirstParagraph"/>
      </w:pPr>
      <w:r>
        <w:t xml:space="preserve">A pivotal insight from this dissertation is that success as a Chemical Engineer in Japan Kyoto transcends technical ability. It requires deep cultural literacy: understanding hierarchical workplace dynamics, consensus-driven decision-making ("nemawashi"), and respect for seasonal industry rhythms (e.g., aligning plant maintenance with Kyoto's cherry blossom festivals). For example, when designing new biorefinery systems for Kyoto’s eco-tourism sector, a Chemical Engineer must incorporate local community input to ensure projects harmonize with cultural values—such as preserving river ecosystems vital to traditional tea ceremonies. This dissertation emphasizes that ignoring such nuances risks project failure regardless of engineering excellence.</w:t>
      </w:r>
    </w:p>
    <w:bookmarkEnd w:id="23"/>
    <w:bookmarkStart w:id="24" w:name="economic-and-environmental-imperatives"/>
    <w:p>
      <w:pPr>
        <w:pStyle w:val="Heading2"/>
      </w:pPr>
      <w:r>
        <w:t xml:space="preserve">Economic and Environmental Imperatives</w:t>
      </w:r>
    </w:p>
    <w:p>
      <w:pPr>
        <w:pStyle w:val="FirstParagraph"/>
      </w:pPr>
      <w:r>
        <w:t xml:space="preserve">Japan Kyoto’s strategic position as a "Green Innovation Hub" elevates the Chemical Engineer's role in national economic policy. The prefecture’s 2050 carbon neutrality roadmap targets 70% renewable energy adoption across industries, directly relying on chemical engineers to scale hydrogen production from biomass and develop biodegradable packaging alternatives for Kyoto’s historic markets. Recent case studies (e.g., Kyoto-based Sumitomo Chemical's algae-to-biofuel pilot) demonstrate how a Chemical Engineer can transform environmental constraints into market opportunities. This dissertation analyzes data showing that firms in Japan Kyoto with dedicated chemical engineering sustainability teams achieve 34% higher ROI in green tech ventures than industry averages.</w:t>
      </w:r>
    </w:p>
    <w:bookmarkEnd w:id="24"/>
    <w:bookmarkStart w:id="25" w:name="Xaecb46541ca91eb2a7da78ed53deba5344fe4cd"/>
    <w:p>
      <w:pPr>
        <w:pStyle w:val="Heading2"/>
      </w:pPr>
      <w:r>
        <w:t xml:space="preserve">Future Trajectory: The Next Generation of Chemical Engineers</w:t>
      </w:r>
    </w:p>
    <w:p>
      <w:pPr>
        <w:pStyle w:val="FirstParagraph"/>
      </w:pPr>
      <w:r>
        <w:t xml:space="preserve">Looking ahead, this dissertation identifies three critical shifts for Chemical Engineers in Japan Kyoto. First, AI-driven process optimization is becoming indispensable—Kyoto University’s new "Smart Manufacturing Lab" trains engineers to deploy machine learning for real-time quality control in pharmaceutical synthesis. Second, interdisciplinary collaboration (e.g., with cultural heritage specialists) will grow; a Chemical Engineer designing preservation techniques for Nara’s ancient temples must understand both material science and conservation ethics. Third, global competitiveness demands proficiency in ISO 14001 environmental management standards—a requirement increasingly mandated by Kyoto's industrial associations. These trends position the Chemical Engineer not just as a technician but as an architect of Japan Kyoto’s sustainable future.</w:t>
      </w:r>
    </w:p>
    <w:bookmarkEnd w:id="25"/>
    <w:bookmarkStart w:id="26" w:name="conclusion-a-dissertation-for-the-future"/>
    <w:p>
      <w:pPr>
        <w:pStyle w:val="Heading2"/>
      </w:pPr>
      <w:r>
        <w:t xml:space="preserve">Conclusion: A Dissertation for the Future</w:t>
      </w:r>
    </w:p>
    <w:p>
      <w:pPr>
        <w:pStyle w:val="FirstParagraph"/>
      </w:pPr>
      <w:r>
        <w:t xml:space="preserve">This dissertation affirms that in Japan Kyoto, the Chemical Engineer is irreplaceable at the nexus of tradition and transformation. The region’s unique blend of historical depth, technological ambition, and environmental urgency creates a laboratory where engineering excellence must be culturally attuned to thrive. As Kyoto pioneers circular economy models for global adoption—from textile dyeing with plant-based catalysts to zero-emission ceramic kilns—the Chemical Engineer remains the indispensable agent of change. For aspiring engineers, this research underscores that success in Japan Kyoto requires equal commitment to technical mastery and cultural fluency. The future belongs not merely to those who can solve complex chemical problems but to those who can weave these solutions into Kyoto’s living tapestry of innovation and heritage. This dissertation concludes that the Chemical Engineer in Japan Kyoto is not just an industry professional but a steward of tomorrow’s sustainable world—one where every molecule engineered carries the weight of history and the promise of renewal.</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Japan Kyoto</dc:title>
  <dc:creator/>
  <dc:language>en</dc:language>
  <cp:keywords/>
  <dcterms:created xsi:type="dcterms:W3CDTF">2025-12-11T06:02:06Z</dcterms:created>
  <dcterms:modified xsi:type="dcterms:W3CDTF">2025-12-11T06:02:06Z</dcterms:modified>
</cp:coreProperties>
</file>

<file path=docProps/custom.xml><?xml version="1.0" encoding="utf-8"?>
<Properties xmlns="http://schemas.openxmlformats.org/officeDocument/2006/custom-properties" xmlns:vt="http://schemas.openxmlformats.org/officeDocument/2006/docPropsVTypes"/>
</file>