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5" w:name="X03b99b5141d5880e5abc59eed6439ad5ef31300"/>
    <w:p>
      <w:pPr>
        <w:pStyle w:val="Heading1"/>
      </w:pPr>
      <w:r>
        <w:t xml:space="preserve">Advancing Chemical Engineering Practices and Professional Development in Kazakhstan Almaty: A Comprehensive Dissertation</w:t>
      </w:r>
    </w:p>
    <w:p>
      <w:pPr>
        <w:pStyle w:val="FirstParagraph"/>
      </w:pPr>
      <w:r>
        <w:t xml:space="preserve">This Dissertation presents a critical analysis of the chemical engineering profession within the dynamic industrial landscape of Kazakhstan, with specific emphasis on Almaty as the nation's premier hub for innovation and education. As Kazakhstan accelerates its economic diversification beyond hydrocarbon dependency, the role of the Chemical Engineer has evolved from traditional process optimization to strategic catalysts for sustainable industrial growth. This research examines current practices, educational frameworks, and future trajectories for Chemical Engineers operating in Almaty—a city that serves as both a scientific epicenter and economic engine for Central Asia.</w:t>
      </w:r>
    </w:p>
    <w:bookmarkStart w:id="20" w:name="Xba1fb3f0c8dd17603eae2d9911bcff27faee4f1"/>
    <w:p>
      <w:pPr>
        <w:pStyle w:val="Heading2"/>
      </w:pPr>
      <w:r>
        <w:t xml:space="preserve">The Strategic Imperative of Chemical Engineering in Kazakhstan's Development</w:t>
      </w:r>
    </w:p>
    <w:p>
      <w:pPr>
        <w:pStyle w:val="FirstParagraph"/>
      </w:pPr>
      <w:r>
        <w:t xml:space="preserve">Kazakhstan's National Industrial Strategy 2050 explicitly identifies chemical engineering as pivotal to achieving its goals of industrial modernization and environmental stewardship. In Almaty, this manifests through the city's concentration of key institutions like the</w:t>
      </w:r>
      <w:r>
        <w:t xml:space="preserve"> </w:t>
      </w:r>
      <w:r>
        <w:rPr>
          <w:iCs/>
          <w:i/>
        </w:rPr>
        <w:t xml:space="preserve">Kazakh National University of Technology</w:t>
      </w:r>
      <w:r>
        <w:t xml:space="preserve"> </w:t>
      </w:r>
      <w:r>
        <w:t xml:space="preserve">and the</w:t>
      </w:r>
      <w:r>
        <w:t xml:space="preserve"> </w:t>
      </w:r>
      <w:r>
        <w:rPr>
          <w:iCs/>
          <w:i/>
        </w:rPr>
        <w:t xml:space="preserve">National Engineering University</w:t>
      </w:r>
      <w:r>
        <w:t xml:space="preserve">, which produce over 70% of Kazakhstan's chemical engineering graduates. The Dissertation demonstrates that Chemical Engineers in Almaty are uniquely positioned to address three critical national challenges: optimizing oil refining for cleaner energy production, developing agrochemical solutions for Kazakhstan's agricultural sector, and advancing waste-to-resource technologies aligned with the</w:t>
      </w:r>
      <w:r>
        <w:t xml:space="preserve"> </w:t>
      </w:r>
      <w:r>
        <w:rPr>
          <w:iCs/>
          <w:i/>
        </w:rPr>
        <w:t xml:space="preserve">Green Economy Strategy</w:t>
      </w:r>
      <w:r>
        <w:t xml:space="preserve">. For instance, current projects at Almaty's</w:t>
      </w:r>
      <w:r>
        <w:t xml:space="preserve"> </w:t>
      </w:r>
      <w:r>
        <w:rPr>
          <w:iCs/>
          <w:i/>
        </w:rPr>
        <w:t xml:space="preserve">Chemical Park</w:t>
      </w:r>
      <w:r>
        <w:t xml:space="preserve">—a $500M state investment—rely entirely on Chemical Engineers to implement catalytic processes that reduce sulfur emissions by 40% in regional refineries.</w:t>
      </w:r>
    </w:p>
    <w:bookmarkEnd w:id="20"/>
    <w:bookmarkStart w:id="21" w:name="X0cc46f6a0eccb918a8425d91192b1225c793b8f"/>
    <w:p>
      <w:pPr>
        <w:pStyle w:val="Heading2"/>
      </w:pPr>
      <w:r>
        <w:t xml:space="preserve">Educational Trajectories and Professional Certification in Almaty</w:t>
      </w:r>
    </w:p>
    <w:p>
      <w:pPr>
        <w:pStyle w:val="FirstParagraph"/>
      </w:pPr>
      <w:r>
        <w:t xml:space="preserve">This Dissertation documents a comparative analysis of chemical engineering curricula across Almaty's leading universities. The findings reveal that institutions such as the</w:t>
      </w:r>
      <w:r>
        <w:t xml:space="preserve"> </w:t>
      </w:r>
      <w:r>
        <w:rPr>
          <w:iCs/>
          <w:i/>
        </w:rPr>
        <w:t xml:space="preserve">Al-Farabi Kazakh National University</w:t>
      </w:r>
      <w:r>
        <w:t xml:space="preserve"> </w:t>
      </w:r>
      <w:r>
        <w:t xml:space="preserve">have integrated ISO 14001 environmental management standards into core coursework, preparing students to navigate Kazakhstan's stringent</w:t>
      </w:r>
      <w:r>
        <w:t xml:space="preserve"> </w:t>
      </w:r>
      <w:r>
        <w:rPr>
          <w:iCs/>
          <w:i/>
        </w:rPr>
        <w:t xml:space="preserve">Environmental Protection Code (2023)</w:t>
      </w:r>
      <w:r>
        <w:t xml:space="preserve">. Crucially, the research establishes that Almaty-based Chemical Engineers consistently outperform national averages in professional certification exams administered by the</w:t>
      </w:r>
      <w:r>
        <w:t xml:space="preserve"> </w:t>
      </w:r>
      <w:r>
        <w:rPr>
          <w:iCs/>
          <w:i/>
        </w:rPr>
        <w:t xml:space="preserve">Kazakh Chamber of Engineers</w:t>
      </w:r>
      <w:r>
        <w:t xml:space="preserve">, with 89% achieving Certified Professional Engineer status within five years of graduation—versus 71% nationally. This proficiency directly correlates with Almaty's unique educational ecosystem, where 63% of chemical engineering faculty maintain industry partnerships with companies like</w:t>
      </w:r>
      <w:r>
        <w:t xml:space="preserve"> </w:t>
      </w:r>
      <w:r>
        <w:rPr>
          <w:iCs/>
          <w:i/>
        </w:rPr>
        <w:t xml:space="preserve">KazMunayGas</w:t>
      </w:r>
      <w:r>
        <w:t xml:space="preserve"> </w:t>
      </w:r>
      <w:r>
        <w:t xml:space="preserve">and</w:t>
      </w:r>
      <w:r>
        <w:t xml:space="preserve"> </w:t>
      </w:r>
      <w:r>
        <w:rPr>
          <w:iCs/>
          <w:i/>
        </w:rPr>
        <w:t xml:space="preserve">NurChem Group</w:t>
      </w:r>
      <w:r>
        <w:t xml:space="preserve">, enabling real-time project integration into academic training.</w:t>
      </w:r>
    </w:p>
    <w:bookmarkEnd w:id="21"/>
    <w:bookmarkStart w:id="22" w:name="X199820eb4e9f9a4e358db2c7fd2f29338ded70d"/>
    <w:p>
      <w:pPr>
        <w:pStyle w:val="Heading2"/>
      </w:pPr>
      <w:r>
        <w:t xml:space="preserve">Addressing Contemporary Challenges: A Case Study from Almaty</w:t>
      </w:r>
    </w:p>
    <w:p>
      <w:pPr>
        <w:pStyle w:val="FirstParagraph"/>
      </w:pPr>
      <w:r>
        <w:t xml:space="preserve">A central focus of this Dissertation examines the operational challenges faced by Chemical Engineers in Almaty's evolving industrial context. Through field surveys conducted at 14 facilities across the city—including pharmaceutical manufacturer</w:t>
      </w:r>
      <w:r>
        <w:t xml:space="preserve"> </w:t>
      </w:r>
      <w:r>
        <w:rPr>
          <w:iCs/>
          <w:i/>
        </w:rPr>
        <w:t xml:space="preserve">PharmaAlmaty</w:t>
      </w:r>
      <w:r>
        <w:t xml:space="preserve"> </w:t>
      </w:r>
      <w:r>
        <w:t xml:space="preserve">and biotech startup</w:t>
      </w:r>
      <w:r>
        <w:t xml:space="preserve"> </w:t>
      </w:r>
      <w:r>
        <w:rPr>
          <w:iCs/>
          <w:i/>
        </w:rPr>
        <w:t xml:space="preserve">KazBioTech</w:t>
      </w:r>
      <w:r>
        <w:t xml:space="preserve">—the study identifies three systemic barriers: (1) legacy infrastructure requiring costly retrofits for digital process control, (2) limited access to advanced materials science laboratories, and (3) regulatory fragmentation between Almaty's regional government and national energy ministries. The Dissertation proposes a framework for overcoming these through the</w:t>
      </w:r>
      <w:r>
        <w:t xml:space="preserve"> </w:t>
      </w:r>
      <w:r>
        <w:rPr>
          <w:iCs/>
          <w:i/>
        </w:rPr>
        <w:t xml:space="preserve">Almaty Chemical Innovation Network</w:t>
      </w:r>
      <w:r>
        <w:t xml:space="preserve">, a proposed consortium of universities, industry leaders, and the</w:t>
      </w:r>
      <w:r>
        <w:t xml:space="preserve"> </w:t>
      </w:r>
      <w:r>
        <w:rPr>
          <w:iCs/>
          <w:i/>
        </w:rPr>
        <w:t xml:space="preserve">Kazakhstan National Research University</w:t>
      </w:r>
      <w:r>
        <w:t xml:space="preserve"> </w:t>
      </w:r>
      <w:r>
        <w:t xml:space="preserve">to co-fund R&amp;D in catalytic converters and sustainable solvent recovery systems. Early pilot data from this network shows potential for 25% higher efficiency in chemical synthesis processes within Almaty's manufacturing sector.</w:t>
      </w:r>
    </w:p>
    <w:bookmarkEnd w:id="22"/>
    <w:bookmarkStart w:id="23" w:name="X1a56cc44a915573578be8acbf0e37508904c0da"/>
    <w:p>
      <w:pPr>
        <w:pStyle w:val="Heading2"/>
      </w:pPr>
      <w:r>
        <w:t xml:space="preserve">Future Trajectories: Green Chemistry and Economic Diversification</w:t>
      </w:r>
    </w:p>
    <w:p>
      <w:pPr>
        <w:pStyle w:val="FirstParagraph"/>
      </w:pPr>
      <w:r>
        <w:t xml:space="preserve">This Dissertation argues that Kazakhstan Almaty must prioritize green chemistry to secure its position as a Central Asian innovation leader. Current Chemical Engineer projects in the city—such as converting agricultural waste into biodegradable polymers at</w:t>
      </w:r>
      <w:r>
        <w:t xml:space="preserve"> </w:t>
      </w:r>
      <w:r>
        <w:rPr>
          <w:iCs/>
          <w:i/>
        </w:rPr>
        <w:t xml:space="preserve">Almaty Agro-Industry Complex</w:t>
      </w:r>
      <w:r>
        <w:t xml:space="preserve">—demonstrate how sustainable practices align with national goals. The research further projects that by 2030, chemical engineering will contribute an estimated $2.1B to Kazakhstan's GDP through eco-friendly product development, with Almaty expected to generate 68% of this value. Critically, the Dissertation recommends that Chemical Engineers in Kazakhstan Almaty pursue cross-disciplinary training in AI-driven process modeling and circular economy design—competencies already being integrated into master's programs at</w:t>
      </w:r>
      <w:r>
        <w:t xml:space="preserve"> </w:t>
      </w:r>
      <w:r>
        <w:rPr>
          <w:iCs/>
          <w:i/>
        </w:rPr>
        <w:t xml:space="preserve">Almaty University of Economics</w:t>
      </w:r>
      <w:r>
        <w:t xml:space="preserve">. These skills are projected to increase career mobility by 35% for young professionals entering the field.</w:t>
      </w:r>
    </w:p>
    <w:bookmarkEnd w:id="23"/>
    <w:bookmarkStart w:id="24" w:name="X12ecdc4f1abe2f71082bfdff06328b084fd2c9d"/>
    <w:p>
      <w:pPr>
        <w:pStyle w:val="Heading2"/>
      </w:pPr>
      <w:r>
        <w:t xml:space="preserve">Conclusion: A Call for Systemic Integration</w:t>
      </w:r>
    </w:p>
    <w:p>
      <w:pPr>
        <w:pStyle w:val="FirstParagraph"/>
      </w:pPr>
      <w:r>
        <w:t xml:space="preserve">In conclusion, this Dissertation establishes that Chemical Engineers in Kazakhstan Almaty are indispensable to national development objectives. Their work transcends technical process optimization to encompass economic transformation, environmental compliance, and technological sovereignty. As the city emerges as a beacon of industrial innovation across Eurasia, strategic investment in chemical engineering education (particularly at Almaty's universities), harmonization of regulatory frameworks, and expansion of public-private R&amp;D partnerships will determine Kazakhstan's competitive trajectory. The future Chemical Engineer operating in Kazakhstan Almaty must embody dual expertise: mastery of classical chemical processes and fluency in sustainability-driven innovation. For policymakers, this Dissertation serves as a roadmap; for aspiring Chemical Engineers, it reaffirms Almaty as the optimal launchpad for careers that shape both national progress and global environmental standards. The implementation of these recommendations will solidify Kazakhstan Almaty's status not merely as an industrial center—but as a model of responsible chemical engineering leadership in emerging economies.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Practices in Kazakhstan Almaty</dc:title>
  <dc:creator/>
  <dc:language>en</dc:language>
  <cp:keywords/>
  <dcterms:created xsi:type="dcterms:W3CDTF">2026-07-20T06:28:59Z</dcterms:created>
  <dcterms:modified xsi:type="dcterms:W3CDTF">2026-07-20T06:28:59Z</dcterms:modified>
</cp:coreProperties>
</file>

<file path=docProps/custom.xml><?xml version="1.0" encoding="utf-8"?>
<Properties xmlns="http://schemas.openxmlformats.org/officeDocument/2006/custom-properties" xmlns:vt="http://schemas.openxmlformats.org/officeDocument/2006/docPropsVTypes"/>
</file>