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Solutions</w:t>
      </w:r>
      <w:r>
        <w:t xml:space="preserve"> </w:t>
      </w:r>
      <w:r>
        <w:t xml:space="preserve">in</w:t>
      </w:r>
      <w:r>
        <w:t xml:space="preserve"> </w:t>
      </w:r>
      <w:r>
        <w:t xml:space="preserve">Kenya</w:t>
      </w:r>
      <w:r>
        <w:t xml:space="preserve"> </w:t>
      </w:r>
      <w:r>
        <w:t xml:space="preserve">Nairobi</w:t>
      </w:r>
    </w:p>
    <w:bookmarkStart w:id="26" w:name="Xbbd2eaabde726298087ab4fe84f84f3a046fccd"/>
    <w:p>
      <w:pPr>
        <w:pStyle w:val="Heading1"/>
      </w:pPr>
      <w:r>
        <w:t xml:space="preserve">Dissertation on the Critical Role of Chemical Engineering in Sustainable Development: A Focus on Kenya Nairobi</w:t>
      </w:r>
    </w:p>
    <w:p>
      <w:pPr>
        <w:pStyle w:val="FirstParagraph"/>
      </w:pPr>
      <w:r>
        <w:t xml:space="preserve">This Dissertation presents a comprehensive analysis of the pivotal role played by the</w:t>
      </w:r>
      <w:r>
        <w:t xml:space="preserve"> </w:t>
      </w:r>
      <w:r>
        <w:rPr>
          <w:iCs/>
          <w:i/>
        </w:rPr>
        <w:t xml:space="preserve">Chemical Engineer</w:t>
      </w:r>
      <w:r>
        <w:t xml:space="preserve"> </w:t>
      </w:r>
      <w:r>
        <w:t xml:space="preserve">in addressing contemporary industrial and environmental challenges within</w:t>
      </w:r>
      <w:r>
        <w:t xml:space="preserve"> </w:t>
      </w:r>
      <w:r>
        <w:rPr>
          <w:bCs/>
          <w:b/>
        </w:rPr>
        <w:t xml:space="preserve">Kenya Nairobi</w:t>
      </w:r>
      <w:r>
        <w:t xml:space="preserve">. As Africa's economic hub and home to over 4.5 million residents, Nairobi faces complex demands for resource efficiency, clean water access, renewable energy adoption, and industrial innovation. This research examines how chemical engineering expertise directly contributes to sustainable urban development in the Kenyan capital, positioning it as an indispensable discipline for national progress.</w:t>
      </w:r>
    </w:p>
    <w:bookmarkStart w:id="20" w:name="X6b6fbf4976817966fef9259e4efc3d0ad81843c"/>
    <w:p>
      <w:pPr>
        <w:pStyle w:val="Heading2"/>
      </w:pPr>
      <w:r>
        <w:t xml:space="preserve">Industrial Context: Nairobi's Engine of Economic Growth</w:t>
      </w:r>
    </w:p>
    <w:p>
      <w:pPr>
        <w:pStyle w:val="FirstParagraph"/>
      </w:pPr>
      <w:r>
        <w:t xml:space="preserve">Nairobi serves as Kenya's industrial nerve center, hosting over 60% of the nation's manufacturing facilities. Key sectors requiring specialized chemical engineering solutions include pharmaceuticals (notably multinationals like Amref Health Africa and local firms such as KenPhos), food processing (Coca-Cola Beverages Africa, Unilever East Africa), and renewable energy development (Kenya's geothermal plants in Naivasha). A</w:t>
      </w:r>
      <w:r>
        <w:t xml:space="preserve"> </w:t>
      </w:r>
      <w:r>
        <w:rPr>
          <w:iCs/>
          <w:i/>
        </w:rPr>
        <w:t xml:space="preserve">Chemical Engineer</w:t>
      </w:r>
      <w:r>
        <w:t xml:space="preserve"> </w:t>
      </w:r>
      <w:r>
        <w:t xml:space="preserve">in this ecosystem is not merely a technician but a strategic problem-solver. For instance, optimizing biogas production from municipal waste at Nairobi's Ngong Road landfill requires expertise in reactor design and thermodynamics to convert 120 tons of daily organic waste into clean energy—directly reducing greenhouse gas emissions while creating local jobs.</w:t>
      </w:r>
    </w:p>
    <w:bookmarkEnd w:id="20"/>
    <w:bookmarkStart w:id="21" w:name="X2039c378e53d240b64bf6dd917628f2a81e9621"/>
    <w:p>
      <w:pPr>
        <w:pStyle w:val="Heading2"/>
      </w:pPr>
      <w:r>
        <w:t xml:space="preserve">Addressing Nairobi's Urban Challenges through Chemical Engineering</w:t>
      </w:r>
    </w:p>
    <w:p>
      <w:pPr>
        <w:pStyle w:val="FirstParagraph"/>
      </w:pPr>
      <w:r>
        <w:t xml:space="preserve">Water scarcity affects 60% of Nairobi's population, with only 58% connected to piped water. This Dissertation highlights how chemical engineers spearhead solutions: designing membrane filtration systems at the Thika River Treatment Plant (capacity: 150,000 m³/day) and developing low-cost biosand filters for informal settlements. Similarly, air pollution in Nairobi—ranked among Africa's most polluted cities—demands intervention from chemical engineers who deploy catalytic converters in vehicle emissions control and design particulate matter capture systems for the city's 35 cement plants. A case study within this Dissertation details how a chemical engineer-led team at the Kenya Industrial Research Institute (KIRI) reduced lead emissions by 72% at Nairobi's largest battery recycling facility through novel electrochemical separation techniques.</w:t>
      </w:r>
    </w:p>
    <w:bookmarkEnd w:id="21"/>
    <w:bookmarkStart w:id="22" w:name="X0e20ea962228623abaeba59398684cd48d37075"/>
    <w:p>
      <w:pPr>
        <w:pStyle w:val="Heading2"/>
      </w:pPr>
      <w:r>
        <w:t xml:space="preserve">Educational Gaps and Professional Development in Kenya Nairobi</w:t>
      </w:r>
    </w:p>
    <w:p>
      <w:pPr>
        <w:pStyle w:val="FirstParagraph"/>
      </w:pPr>
      <w:r>
        <w:t xml:space="preserve">Despite Nairobi's industrial needs, a critical skills gap persists. The Dissertation identifies that only 15% of chemical engineers in the city hold advanced degrees (MSc/PhD), compared to 40% globally. This deficit impedes innovation in key areas like wastewater valorization and sustainable plastics production. To address this, the research proposes embedding industry-relevant capstone projects at institutions such as Jomo Kenyatta University of Agriculture and Technology (JKUAT) and the University of Nairobi—where chemical engineering curricula now include Nairobi-specific case studies on managing informal sector waste streams. The Dissertation further advocates for partnerships between local industries (e.g., Kenya Pipeline Company) and engineering schools to establish Nairobi's first chemical process simulation lab, directly bridging academic training with urban industrial needs.</w:t>
      </w:r>
    </w:p>
    <w:bookmarkEnd w:id="22"/>
    <w:bookmarkStart w:id="23" w:name="X66b0ecf40198c5436ac6a62733b0ae3c30e9013"/>
    <w:p>
      <w:pPr>
        <w:pStyle w:val="Heading2"/>
      </w:pPr>
      <w:r>
        <w:t xml:space="preserve">Environmental Sustainability: A Chemical Engineer's Imperative</w:t>
      </w:r>
    </w:p>
    <w:p>
      <w:pPr>
        <w:pStyle w:val="FirstParagraph"/>
      </w:pPr>
      <w:r>
        <w:t xml:space="preserve">This Dissertation underscores that chemical engineers are at the forefront of Kenya's climate action. In Nairobi, where urban agriculture covers 40% of food demand, engineers develop nutrient recovery systems from brewery wastewater (e.g., at Tusker Brewery) to produce organic fertilizers for city farms. The research also details a pilot project in Kibera slum where chemical engineers engineered anaerobic digesters converting household waste into biogas for cooking—reducing indoor air pollution while generating 50,000 kWh annually. Crucially, the Dissertation argues that Nairobi's 2030 Sustainable City Vision hinges on scaling such innovations; without chemical engineering leadership in circular economy models, Kenya risks missing its SDG 6 (clean water) and SDG 12 (responsible consumption) targets.</w:t>
      </w:r>
    </w:p>
    <w:bookmarkEnd w:id="23"/>
    <w:bookmarkStart w:id="24" w:name="Xa41f2fcd9ebb0e3583c8042ca7b04ddaff43ddb"/>
    <w:p>
      <w:pPr>
        <w:pStyle w:val="Heading2"/>
      </w:pPr>
      <w:r>
        <w:t xml:space="preserve">Future Trajectory: Integrating Digital Transformation</w:t>
      </w:r>
    </w:p>
    <w:p>
      <w:pPr>
        <w:pStyle w:val="FirstParagraph"/>
      </w:pPr>
      <w:r>
        <w:t xml:space="preserve">The Dissertation concludes by projecting that Nairobi's chemical engineers will increasingly leverage digital tools. AI-driven process optimization in Nairobi's pharmaceutical sector (e.g., tracking drug stability in humid conditions) and IoT-based water quality monitoring networks represent emerging frontiers. The research emphasizes that a</w:t>
      </w:r>
      <w:r>
        <w:t xml:space="preserve"> </w:t>
      </w:r>
      <w:r>
        <w:rPr>
          <w:iCs/>
          <w:i/>
        </w:rPr>
        <w:t xml:space="preserve">Chemical Engineer</w:t>
      </w:r>
      <w:r>
        <w:t xml:space="preserve"> </w:t>
      </w:r>
      <w:r>
        <w:t xml:space="preserve">trained in data analytics—coupled with local contextual knowledge—will be instrumental in developing Kenya's first smart chemical plant at the Nairobi Industrial Park. This facility would demonstrate zero-waste production, setting a template for Africa's industrial cities.</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affirms that the Chemical Engineer is not merely a technical professional in Kenya Nairobi but an architect of resilient urban futures. As the city expands at 4.5% annually, investing in chemical engineering capacity is non-negotiable for food security, public health, and economic competitiveness. The author urges policymakers to prioritize chemical engineering scholarships through initiatives like the Kenya National Science and Technology Council (KNSTC), while industries must collaborate with universities to create Nairobi-specific innovation ecosystems. Without such action, Kenya risks falling behind in Africa's green industrial revolution—a gap this Dissertation seeks to close through evidence-based advocacy for the Chemical Engineer as Nairobi's unsung sustainability champion.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Solutions in Kenya Nairobi</dc:title>
  <dc:creator/>
  <dc:language>en</dc:language>
  <cp:keywords/>
  <dcterms:created xsi:type="dcterms:W3CDTF">2026-07-15T06:25:13Z</dcterms:created>
  <dcterms:modified xsi:type="dcterms:W3CDTF">2026-07-15T06:25:13Z</dcterms:modified>
</cp:coreProperties>
</file>

<file path=docProps/custom.xml><?xml version="1.0" encoding="utf-8"?>
<Properties xmlns="http://schemas.openxmlformats.org/officeDocument/2006/custom-properties" xmlns:vt="http://schemas.openxmlformats.org/officeDocument/2006/docPropsVTypes"/>
</file>