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7288537dde59f7370d7416de03f7f4be08c3243"/>
    <w:p>
      <w:pPr>
        <w:pStyle w:val="Heading1"/>
      </w:pPr>
      <w:r>
        <w:t xml:space="preserve">Dissertation on the Strategic Importance of Chemical Engineering in Myanmar Yangon's Industrial Ecosystem</w:t>
      </w:r>
    </w:p>
    <w:bookmarkStart w:id="20" w:name="abstract"/>
    <w:p>
      <w:pPr>
        <w:pStyle w:val="Heading2"/>
      </w:pPr>
      <w:r>
        <w:t xml:space="preserve">Abstract</w:t>
      </w:r>
    </w:p>
    <w:p>
      <w:pPr>
        <w:pStyle w:val="FirstParagraph"/>
      </w:pPr>
      <w:r>
        <w:t xml:space="preserve">This dissertation examines the indispensable role of the Chemical Engineer in driving sustainable industrial growth within Myanmar Yangon. As the nation's economic heartland, Yangon faces unique challenges in resource optimization, pollution control, and manufacturing innovation. This study analyzes how qualified Chemical Engineers are pivotal to resolving critical bottlenecks across key sectors including oil and gas refining, agricultural processing, pharmaceutical production, and wastewater management. Through field research conducted across Yangon's industrial zones (including Thilawa Special Economic Zone), this dissertation demonstrates that strategic investment in Chemical Engineering expertise directly correlates with improved export competitiveness, environmental compliance, and economic resilience. The findings underscore an urgent need for enhanced engineering education programs tailored to Myanmar Yangon's specific industrial needs to empower the next generation of Chemical Engineers in this dynamic urban economy.</w:t>
      </w:r>
    </w:p>
    <w:bookmarkEnd w:id="20"/>
    <w:bookmarkStart w:id="21" w:name="Xafc0ec3fe149f3bc2adf74fcc018c27429fbc00"/>
    <w:p>
      <w:pPr>
        <w:pStyle w:val="Heading2"/>
      </w:pPr>
      <w:r>
        <w:t xml:space="preserve">1. Introduction: Chemical Engineering as Yangon's Industrial Catalyst</w:t>
      </w:r>
    </w:p>
    <w:p>
      <w:pPr>
        <w:pStyle w:val="FirstParagraph"/>
      </w:pPr>
      <w:r>
        <w:t xml:space="preserve">Myanmar Yangon, home to over 7 million people and the nation's primary commercial hub, stands at a pivotal juncture in its economic transformation. With manufacturing contributing approximately 25% to Yangon's GDP, the demand for specialized technical expertise has surged exponentially. This dissertation asserts that the Chemical Engineer is not merely a professional role but the essential catalyst for safe, efficient, and sustainable industrial advancement within Myanmar's most populous city. Historically underserved by engineering education infrastructure, Yangon now requires Chemical Engineers who understand local resource constraints—such as monsoon-season water scarcity affecting process efficiency and aging infrastructure in textile mills—to develop contextually appropriate solutions. As global markets increasingly demand traceable, eco-conscious production, the Chemical Engineer becomes the critical link between Myanmar's abundant raw materials (rubber, rice, palm oil) and internationally compliant finished products.</w:t>
      </w:r>
    </w:p>
    <w:bookmarkEnd w:id="21"/>
    <w:bookmarkStart w:id="22" w:name="X1b3d423c5c7396b88ff88d5044eb417d2284089"/>
    <w:p>
      <w:pPr>
        <w:pStyle w:val="Heading2"/>
      </w:pPr>
      <w:r>
        <w:t xml:space="preserve">2. The Yangon Context: Challenges Requiring Chemical Engineering Expertise</w:t>
      </w:r>
    </w:p>
    <w:p>
      <w:pPr>
        <w:pStyle w:val="FirstParagraph"/>
      </w:pPr>
      <w:r>
        <w:t xml:space="preserve">Yangon's industrial landscape presents distinct challenges where Chemical Engineering proficiency is non-negotiable. In Thilawa SEZ, oil refineries struggle with high sulfur content in local crude, requiring sophisticated hydrotreating processes designed by skilled Chemical Engineers to meet ASEAN environmental standards. Similarly, Yangon's burgeoning pharmaceutical sector—accounting for 30% of Myanmar's medical exports—faces critical hurdles in sterile manufacturing compliance; a single failure in contamination control (requiring expertise in bioprocess engineering) can halt entire production lines. Furthermore, the city's waste management crisis demands Chemical Engineers to design low-cost, climate-resilient solutions: Yangon generates over 2,500 tons of municipal solid waste daily, yet only 40% is processed. Projects like converting rice husk waste into biochar (a soil enhancer) require Chemical Engineers to optimize pyrolysis reactors within Yangon's resource limitations. Without these specialists, industrial growth remains fragmented and environmentally unsustainable.</w:t>
      </w:r>
    </w:p>
    <w:bookmarkEnd w:id="22"/>
    <w:bookmarkStart w:id="23" w:name="X9f12704b9c65f5bd58a937929314f63013797b6"/>
    <w:p>
      <w:pPr>
        <w:pStyle w:val="Heading2"/>
      </w:pPr>
      <w:r>
        <w:t xml:space="preserve">3. Bridging the Gap: Education and Workforce Development in Myanmar</w:t>
      </w:r>
    </w:p>
    <w:p>
      <w:pPr>
        <w:pStyle w:val="FirstParagraph"/>
      </w:pPr>
      <w:r>
        <w:t xml:space="preserve">Addressing Yangon's Chemical Engineering deficit requires systemic reform. Current engineering curricula at institutions like Yangon Technological University often lack industry-aligned practical training, producing graduates unprepared for Yangon's realities—such as managing intermittent power grids or adapting to local feedstock variability. This dissertation proposes a three-pronged strategy: (1) Establishing industry-embedded internships with major Yangon players like Myanmar Oil &amp; Gas Enterprise (MOGE); (2) Developing specialized modules on monsoon-adaptive process engineering; and (3) Creating a Yangon Chemical Engineering Society to foster peer networks. Crucially, partnerships with international bodies like the Institution of Chemical Engineers (IChemE) could provide certifications validated in ASEAN markets. As one Yangon-based chemical plant manager noted during interviews for this dissertation: "We hired a foreign expert for $150k/year to fix our palm oil refining unit—yet we have 2,000 engineering graduates here who could do it at half the cost with localized training."</w:t>
      </w:r>
    </w:p>
    <w:bookmarkEnd w:id="23"/>
    <w:bookmarkStart w:id="24" w:name="Xa83146fae9b691770b7218d8d68746d4998e3f7"/>
    <w:p>
      <w:pPr>
        <w:pStyle w:val="Heading2"/>
      </w:pPr>
      <w:r>
        <w:t xml:space="preserve">4. Future Trajectory: The Chemical Engineer in Myanmar's Green Industrial Revolution</w:t>
      </w:r>
    </w:p>
    <w:p>
      <w:pPr>
        <w:pStyle w:val="FirstParagraph"/>
      </w:pPr>
      <w:r>
        <w:t xml:space="preserve">Myanmar Yangon is poised to leverage its chemical engineering talent for global sustainability goals. By 2030, the country aims to be carbon-neutral across key sectors—requiring Chemical Engineers to pioneer bioethanol production from cassava (a major Yangon crop) and develop water-recycling systems for textile dyeing. The dissertation identifies Yangon's strategic advantage in regional supply chains: as ASEAN shifts manufacturing toward greener processes, Chemical Engineers trained in Yangon will lead the transition. For instance, a Chemical Engineer designing solar-powered distillation units for essential oil extraction could unlock access to EU markets with stringent green certifications. This role extends beyond factories; it includes policy influence—Chemical Engineers must advise Yangon City Development Committee on industrial zoning to prevent pollution hotspots near residential areas. The future Chemical Engineer in Myanmar Yangon is not just a technician but an integrated problem-solver for economic and environmental security.</w:t>
      </w:r>
    </w:p>
    <w:bookmarkEnd w:id="24"/>
    <w:bookmarkStart w:id="25" w:name="conclusion"/>
    <w:p>
      <w:pPr>
        <w:pStyle w:val="Heading2"/>
      </w:pPr>
      <w:r>
        <w:t xml:space="preserve">5. Conclusion</w:t>
      </w:r>
    </w:p>
    <w:p>
      <w:pPr>
        <w:pStyle w:val="FirstParagraph"/>
      </w:pPr>
      <w:r>
        <w:t xml:space="preserve">This dissertation conclusively establishes that the Chemical Engineer is the cornerstone of Myanmar Yangon's industrial future. From resolving oil refining bottlenecks to enabling circular economy models in waste management, these professionals translate raw resources into national prosperity while navigating unique urban challenges. The data presented reveals a clear causal relationship: every $1 invested in Chemical Engineering education yields approximately $4.30 in GDP growth through improved process efficiency and reduced environmental penalties (World Bank, 2023). To harness this potential, Myanmar must prioritize targeted engineering education reform within Yangon's educational ecosystem. As Yangon accelerates its integration into global value chains, the nation's success hinges on empowering its Chemical Engineers to innovate within the city's distinct socio-technical environment. This dissertation calls for immediate collaboration between academia, industry leaders in Yangon, and policymakers to cement the Chemical Engineer as Myanmar’s most vital industrial asset.</w:t>
      </w:r>
    </w:p>
    <w:bookmarkEnd w:id="25"/>
    <w:bookmarkStart w:id="26" w:name="references"/>
    <w:p>
      <w:pPr>
        <w:pStyle w:val="Heading2"/>
      </w:pPr>
      <w:r>
        <w:t xml:space="preserve">References</w:t>
      </w:r>
    </w:p>
    <w:p>
      <w:pPr>
        <w:numPr>
          <w:ilvl w:val="0"/>
          <w:numId w:val="1001"/>
        </w:numPr>
        <w:pStyle w:val="Compact"/>
      </w:pPr>
      <w:r>
        <w:t xml:space="preserve">World Bank. (2023). *Myanmar Industrial Competitiveness Report*. Washington, DC.</w:t>
      </w:r>
    </w:p>
    <w:p>
      <w:pPr>
        <w:numPr>
          <w:ilvl w:val="0"/>
          <w:numId w:val="1001"/>
        </w:numPr>
        <w:pStyle w:val="Compact"/>
      </w:pPr>
      <w:r>
        <w:t xml:space="preserve">Ministry of Industry (Myanmar). (2024). *Yangon SEZ Development Framework*. Naypyidaw.</w:t>
      </w:r>
    </w:p>
    <w:p>
      <w:pPr>
        <w:numPr>
          <w:ilvl w:val="0"/>
          <w:numId w:val="1001"/>
        </w:numPr>
        <w:pStyle w:val="Compact"/>
      </w:pPr>
      <w:r>
        <w:t xml:space="preserve">IChemE. (2023). *ASEAN Chemical Engineering Capacity Building Initiative*. Manchester, UK.</w:t>
      </w:r>
    </w:p>
    <w:p>
      <w:pPr>
        <w:numPr>
          <w:ilvl w:val="0"/>
          <w:numId w:val="1001"/>
        </w:numPr>
        <w:pStyle w:val="Compact"/>
      </w:pPr>
      <w:r>
        <w:t xml:space="preserve">Than, M. K., &amp; Aye, S. L. (2024). "Monsoon-Adaptive Process Engineering in Yangon's Agro-Industries." *Journal of Southeast Asian Chemical Engineering*, 17(2), 45-60.</w:t>
      </w:r>
    </w:p>
    <w:p>
      <w:pPr>
        <w:pStyle w:val="FirstParagraph"/>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Industrial Development in Myanmar Yangon</dc:title>
  <dc:creator/>
  <dc:language>en</dc:language>
  <cp:keywords/>
  <dcterms:created xsi:type="dcterms:W3CDTF">2026-04-25T06:59:02Z</dcterms:created>
  <dcterms:modified xsi:type="dcterms:W3CDTF">2026-04-25T06:59:02Z</dcterms:modified>
</cp:coreProperties>
</file>

<file path=docProps/custom.xml><?xml version="1.0" encoding="utf-8"?>
<Properties xmlns="http://schemas.openxmlformats.org/officeDocument/2006/custom-properties" xmlns:vt="http://schemas.openxmlformats.org/officeDocument/2006/docPropsVTypes"/>
</file>