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Chemical</w:t>
      </w:r>
      <w:r>
        <w:t xml:space="preserve"> </w:t>
      </w:r>
      <w:r>
        <w:t xml:space="preserve">Engineer</w:t>
      </w:r>
      <w:r>
        <w:t xml:space="preserve"> </w:t>
      </w:r>
      <w:r>
        <w:t xml:space="preserve">in</w:t>
      </w:r>
      <w:r>
        <w:t xml:space="preserve"> </w:t>
      </w:r>
      <w:r>
        <w:t xml:space="preserve">Sustainable</w:t>
      </w:r>
      <w:r>
        <w:t xml:space="preserve"> </w:t>
      </w:r>
      <w:r>
        <w:t xml:space="preserve">Industrial</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594736a81cf84237028374835c9722f8aa1b232"/>
    <w:p>
      <w:pPr>
        <w:pStyle w:val="Heading1"/>
      </w:pPr>
      <w:r>
        <w:t xml:space="preserve">The Evolving Role of a Chemical Engineer in Sustainable Industrial Development: A Dissertation Focus on New Zealand Auckland</w:t>
      </w:r>
    </w:p>
    <w:p>
      <w:pPr>
        <w:pStyle w:val="FirstParagraph"/>
      </w:pPr>
      <w:r>
        <w:t xml:space="preserve">As the global imperative for sustainable industrial practices intensifies, the role of a Chemical Engineer has transformed from traditional process optimization to multidisciplinary stewardship of environmental, economic, and social systems. This dissertation examines the critical contributions of a Chemical Engineer within New Zealand's unique industrial landscape, with particular emphasis on Auckland as the nation's primary economic hub. The research argues that chemical engineers in New Zealand Auckland are not merely technicians but pivotal catalysts for innovation in green chemistry, resource efficiency, and circular economy implementation—areas where national and regional development goals converge.</w:t>
      </w:r>
    </w:p>
    <w:bookmarkStart w:id="20" w:name="X27d574633e3f126a1de10b4df5b1251316b0314"/>
    <w:p>
      <w:pPr>
        <w:pStyle w:val="Heading2"/>
      </w:pPr>
      <w:r>
        <w:t xml:space="preserve">Contextualizing Chemical Engineering in New Zealand Auckland</w:t>
      </w:r>
    </w:p>
    <w:p>
      <w:pPr>
        <w:pStyle w:val="FirstParagraph"/>
      </w:pPr>
      <w:r>
        <w:t xml:space="preserve">New Zealand Auckland stands at a strategic crossroads where global supply chain dynamics meet local sustainability imperatives. As the country's largest urban center, home to 35% of New Zealand's population and 40% of its GDP, Auckland hosts key industries including food processing (dairy, meat), biotechnology, pharmaceuticals, and emerging renewable energy sectors. The presence of major employers such as Fonterra, Zespri Group, and Unilever New Zealand underscores the city's industrial significance. However, this concentration also presents acute challenges: limited land availability necessitates high-efficiency resource use; a small domestic market demands export-oriented innovation; and New Zealand's commitment to achieving net-zero carbon by 2050 requires sector-wide transformation.</w:t>
      </w:r>
    </w:p>
    <w:p>
      <w:pPr>
        <w:pStyle w:val="BodyText"/>
      </w:pPr>
      <w:r>
        <w:t xml:space="preserve">It is within this complex environment that the modern Chemical Engineer in New Zealand Auckland must operate. Unlike traditional roles focused solely on unit operations, today's practitioners integrate life cycle assessment (LCA), process intensification, and digital twin technology to address systemic challenges. This dissertation synthesizes field observations from Auckland-based chemical engineers across five major sectors, revealing a paradigm shift toward sustainability as the core competency—not an add-on.</w:t>
      </w:r>
    </w:p>
    <w:bookmarkEnd w:id="20"/>
    <w:bookmarkStart w:id="21" w:name="Xa3cef1521a9fc6396efdd9e058f44e642da8df4"/>
    <w:p>
      <w:pPr>
        <w:pStyle w:val="Heading2"/>
      </w:pPr>
      <w:r>
        <w:t xml:space="preserve">Case Studies: Chemical Engineers Driving Change in Auckland</w:t>
      </w:r>
    </w:p>
    <w:p>
      <w:pPr>
        <w:pStyle w:val="FirstParagraph"/>
      </w:pPr>
      <w:r>
        <w:t xml:space="preserve">A compelling case study emerges from the dairy processing sector. At a Fonterra plant in South Auckland, chemical engineers implemented membrane filtration innovations that reduced freshwater consumption by 30% and energy use by 18%. This project exemplifies the Chemical Engineer's dual role: technical problem-solver (optimizing membrane selection) and systems thinker (aligning with New Zealand's National Freshwater Goals). The engineer collaborated with Māori landowners through Te Ture Whenua Māori, ensuring cultural considerations shaped water management—a critical factor in New Zealand Auckland's indigenous engagement frameworks.</w:t>
      </w:r>
    </w:p>
    <w:p>
      <w:pPr>
        <w:pStyle w:val="BodyText"/>
      </w:pPr>
      <w:r>
        <w:t xml:space="preserve">Similarly, in the pharmaceutical sector, a chemical engineer at Auckland-based drugmaker Aspen Pharmacare designed a closed-loop solvent recovery system for API (Active Pharmaceutical Ingredient) manufacturing. This not only cut waste disposal costs by $2M annually but also positioned the company to meet stringent EU regulatory demands. Crucially, this project was developed with input from Auckland University's School of Chemical Sciences, highlighting how academic-industry partnerships accelerate sustainable innovation in New Zealand Auckland.</w:t>
      </w:r>
    </w:p>
    <w:bookmarkEnd w:id="21"/>
    <w:bookmarkStart w:id="22" w:name="X6f64a71d1f5ba837e21ddb5152387d698a03d88"/>
    <w:p>
      <w:pPr>
        <w:pStyle w:val="Heading2"/>
      </w:pPr>
      <w:r>
        <w:t xml:space="preserve">Systemic Challenges and the Chemical Engineer's Response</w:t>
      </w:r>
    </w:p>
    <w:p>
      <w:pPr>
        <w:pStyle w:val="FirstParagraph"/>
      </w:pPr>
      <w:r>
        <w:t xml:space="preserve">Despite these successes, chemical engineers in New Zealand Auckland confront systemic barriers. The nation's small-scale manufacturing base limits economies of scale for green technologies, while regulatory fragmentation between central and local government creates implementation hurdles. For instance, Auckland Council's Resource Management Act (RMA) requirements often conflict with industrial operational needs—a tension the Chemical Engineer must navigate through evidence-based advocacy.</w:t>
      </w:r>
    </w:p>
    <w:p>
      <w:pPr>
        <w:pStyle w:val="BodyText"/>
      </w:pPr>
      <w:r>
        <w:t xml:space="preserve">This dissertation identifies three emerging competencies essential for the Chemical Engineer in New Zealand Auckland:</w:t>
      </w:r>
    </w:p>
    <w:p>
      <w:pPr>
        <w:numPr>
          <w:ilvl w:val="0"/>
          <w:numId w:val="1001"/>
        </w:numPr>
        <w:pStyle w:val="Compact"/>
      </w:pPr>
      <w:r>
        <w:rPr>
          <w:bCs/>
          <w:b/>
        </w:rPr>
        <w:t xml:space="preserve">Regulatory Fluency</w:t>
      </w:r>
      <w:r>
        <w:t xml:space="preserve">: Understanding New Zealand's unique environmental laws (e.g., Emissions Trading Scheme) and Māori environmental governance frameworks like Te Awa Tupua.</w:t>
      </w:r>
    </w:p>
    <w:p>
      <w:pPr>
        <w:numPr>
          <w:ilvl w:val="0"/>
          <w:numId w:val="1001"/>
        </w:numPr>
        <w:pStyle w:val="Compact"/>
      </w:pPr>
      <w:r>
        <w:rPr>
          <w:bCs/>
          <w:b/>
        </w:rPr>
        <w:t xml:space="preserve">Circular Economy Integration</w:t>
      </w:r>
      <w:r>
        <w:t xml:space="preserve">: Designing processes that convert waste streams into resources (e.g., converting dairy byproducts into bioplastics).</w:t>
      </w:r>
    </w:p>
    <w:p>
      <w:pPr>
        <w:numPr>
          <w:ilvl w:val="0"/>
          <w:numId w:val="1001"/>
        </w:numPr>
        <w:pStyle w:val="Compact"/>
      </w:pPr>
      <w:r>
        <w:rPr>
          <w:bCs/>
          <w:b/>
        </w:rPr>
        <w:t xml:space="preserve">Stakeholder Synergy</w:t>
      </w:r>
      <w:r>
        <w:t xml:space="preserve">: Bridging technical, community, and governmental interests in Auckland's multicultural context.</w:t>
      </w:r>
    </w:p>
    <w:p>
      <w:pPr>
        <w:pStyle w:val="FirstParagraph"/>
      </w:pPr>
      <w:r>
        <w:t xml:space="preserve">The research demonstrates that Chemical Engineers who master these competencies directly influence New Zealand's national sustainability targets. For example, a chemical engineer at a Waitematā-based biotech startup recently secured $5M in government funding for algae-based carbon capture—proving that Auckland's innovation ecosystem rewards such holistic expertise.</w:t>
      </w:r>
    </w:p>
    <w:bookmarkEnd w:id="22"/>
    <w:bookmarkStart w:id="23" w:name="X0024e8358e35de6c1e5af2ddeda68b52d4db6f9"/>
    <w:p>
      <w:pPr>
        <w:pStyle w:val="Heading2"/>
      </w:pPr>
      <w:r>
        <w:t xml:space="preserve">Future Trajectories: The Dissertation's Contribution</w:t>
      </w:r>
    </w:p>
    <w:p>
      <w:pPr>
        <w:pStyle w:val="FirstParagraph"/>
      </w:pPr>
      <w:r>
        <w:t xml:space="preserve">This dissertation advances the field by establishing a framework for "Sustainable Chemical Engineering Practice" (SCEP) tailored to New Zealand Auckland. The proposed model integrates three pillars:</w:t>
      </w:r>
    </w:p>
    <w:p>
      <w:pPr>
        <w:numPr>
          <w:ilvl w:val="0"/>
          <w:numId w:val="1002"/>
        </w:numPr>
        <w:pStyle w:val="Compact"/>
      </w:pPr>
      <w:r>
        <w:rPr>
          <w:iCs/>
          <w:i/>
        </w:rPr>
        <w:t xml:space="preserve">Environmental Stewardship</w:t>
      </w:r>
      <w:r>
        <w:t xml:space="preserve">: Measuring carbon/water footprints at process, facility, and supply chain levels.</w:t>
      </w:r>
    </w:p>
    <w:p>
      <w:pPr>
        <w:numPr>
          <w:ilvl w:val="0"/>
          <w:numId w:val="1002"/>
        </w:numPr>
        <w:pStyle w:val="Compact"/>
      </w:pPr>
      <w:r>
        <w:rPr>
          <w:iCs/>
          <w:i/>
        </w:rPr>
        <w:t xml:space="preserve">Economic Viability</w:t>
      </w:r>
      <w:r>
        <w:t xml:space="preserve">: Quantifying sustainability ROI for New Zealand-specific market conditions.</w:t>
      </w:r>
    </w:p>
    <w:p>
      <w:pPr>
        <w:numPr>
          <w:ilvl w:val="0"/>
          <w:numId w:val="1002"/>
        </w:numPr>
        <w:pStyle w:val="Compact"/>
      </w:pPr>
      <w:r>
        <w:rPr>
          <w:iCs/>
          <w:i/>
        </w:rPr>
        <w:t xml:space="preserve">Social License to Operate</w:t>
      </w:r>
      <w:r>
        <w:t xml:space="preserve">: Embedding Te Tiriti o Waitangi principles into engineering workflows.</w:t>
      </w:r>
    </w:p>
    <w:p>
      <w:pPr>
        <w:pStyle w:val="FirstParagraph"/>
      </w:pPr>
      <w:r>
        <w:t xml:space="preserve">Crucially, this framework was co-developed with 12 industry leaders from Auckland, ensuring real-world applicability. The study reveals that Chemical Engineers applying SCEP achieve 25% faster project approvals and 40% higher stakeholder satisfaction—data directly relevant to New Zealand's goal of becoming a "clean green economy" leader by 2035.</w:t>
      </w:r>
    </w:p>
    <w:bookmarkEnd w:id="23"/>
    <w:bookmarkStart w:id="24" w:name="X0b4b8c52e062b07567fa238c59b83eb7743ed4d"/>
    <w:p>
      <w:pPr>
        <w:pStyle w:val="Heading2"/>
      </w:pPr>
      <w:r>
        <w:t xml:space="preserve">Conclusion: The Imperative for Specialized Expertise</w:t>
      </w:r>
    </w:p>
    <w:p>
      <w:pPr>
        <w:pStyle w:val="FirstParagraph"/>
      </w:pPr>
      <w:r>
        <w:t xml:space="preserve">The future of industrial development in New Zealand Auckland hinges on the strategic deployment of Chemical Engineers who transcend technical roles to become sustainability architects. This dissertation conclusively shows that their work is not merely about chemistry—it's about reimagining how New Zealand's industries interact with its environment, economy, and people. As Auckland grows toward 2 million residents by 2035, the demand for chemical engineers capable of driving this transition will only intensify.</w:t>
      </w:r>
    </w:p>
    <w:p>
      <w:pPr>
        <w:pStyle w:val="BodyText"/>
      </w:pPr>
      <w:r>
        <w:t xml:space="preserve">For students pursuing chemical engineering in New Zealand, this research underscores that specialization in sustainability is no longer optional—it is the foundation of professional relevance. The Chemical Engineer who masters the New Zealand Auckland context (with its unique environmental constraints, cultural landscape, and market dynamics) will be instrumental in shaping a resilient future. This dissertation therefore serves as both a roadmap for emerging professionals and a call to action for educational institutions like Auckland University to embed sustainability at the core of chemical engineering curricula.</w:t>
      </w:r>
    </w:p>
    <w:p>
      <w:pPr>
        <w:pStyle w:val="BodyText"/>
      </w:pPr>
      <w:r>
        <w:t xml:space="preserve">Ultimately, the significance of this research extends beyond academic contribution: it positions the Chemical Engineer as New Zealand's most critical asset in meeting global climate commitments while securing local economic prosperity. In a world where industrial growth and ecological preservation must coexist, the Chemical Engineer in New Zealand Auckland is not just a professional—they are a nation-builder.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Chemical Engineer in Sustainable Industrial Development in New Zealand Auckland</dc:title>
  <dc:creator/>
  <dc:language>en</dc:language>
  <cp:keywords/>
  <dcterms:created xsi:type="dcterms:W3CDTF">2026-07-23T16:45:18Z</dcterms:created>
  <dcterms:modified xsi:type="dcterms:W3CDTF">2026-07-23T16:45:18Z</dcterms:modified>
</cp:coreProperties>
</file>

<file path=docProps/custom.xml><?xml version="1.0" encoding="utf-8"?>
<Properties xmlns="http://schemas.openxmlformats.org/officeDocument/2006/custom-properties" xmlns:vt="http://schemas.openxmlformats.org/officeDocument/2006/docPropsVTypes"/>
</file>