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6" w:name="Xe557dc47532d599e270ef521a671aead8148db1"/>
    <w:p>
      <w:pPr>
        <w:pStyle w:val="Heading1"/>
      </w:pPr>
      <w:r>
        <w:t xml:space="preserve">Advancing Sustainable Chemical Engineering Innovation: A Dissertation on Catalytic Processes for Petrochemical Optimization in Russia Moscow</w:t>
      </w:r>
    </w:p>
    <w:p>
      <w:pPr>
        <w:pStyle w:val="FirstParagraph"/>
      </w:pPr>
      <w:r>
        <w:t xml:space="preserve">As the global energy landscape undergoes unprecedented transformation, the role of the</w:t>
      </w:r>
      <w:r>
        <w:t xml:space="preserve"> </w:t>
      </w:r>
      <w:r>
        <w:rPr>
          <w:iCs/>
          <w:i/>
        </w:rPr>
        <w:t xml:space="preserve">Chemical Engineer</w:t>
      </w:r>
      <w:r>
        <w:t xml:space="preserve"> </w:t>
      </w:r>
      <w:r>
        <w:t xml:space="preserve">has become pivotal in driving sustainable industrial development. This dissertation represents a significant academic contribution to chemical engineering science within the Russian context, specifically addressing critical challenges faced by industry leaders in</w:t>
      </w:r>
      <w:r>
        <w:t xml:space="preserve"> </w:t>
      </w:r>
      <w:r>
        <w:rPr>
          <w:bCs/>
          <w:b/>
        </w:rPr>
        <w:t xml:space="preserve">Russia Moscow</w:t>
      </w:r>
      <w:r>
        <w:t xml:space="preserve">. The research presented herein emerges from a decade-long commitment to advancing catalytic technologies that align with Russia's strategic goals for energy security, environmental stewardship, and technological sovereignty. This work is not merely an academic exercise but a practical response to the urgent needs of Russian petrochemical enterprises operating in the dynamic ecosystem of Moscow—a city that serves as both the political heartland and innovation epicenter of the nation.</w:t>
      </w:r>
    </w:p>
    <w:bookmarkStart w:id="20" w:name="X22268e6253e2dcba5b57d332ff1cfa625cbe67a"/>
    <w:p>
      <w:pPr>
        <w:pStyle w:val="Heading2"/>
      </w:pPr>
      <w:r>
        <w:t xml:space="preserve">The Strategic Imperative for Chemical Engineering in Russia Moscow</w:t>
      </w:r>
    </w:p>
    <w:p>
      <w:pPr>
        <w:pStyle w:val="FirstParagraph"/>
      </w:pPr>
      <w:r>
        <w:t xml:space="preserve">With over 60% of Russia's industrial output rooted in chemical production, Moscow-based institutions like the Moscow Institute of Physical Chemistry (MIPC) and Bauman Moscow State Technical University (BMSTU) have long been at the forefront of engineering research. Yet, traditional petrochemical processes face mounting pressure from international environmental regulations and domestic sustainability mandates. A</w:t>
      </w:r>
      <w:r>
        <w:t xml:space="preserve"> </w:t>
      </w:r>
      <w:r>
        <w:rPr>
          <w:iCs/>
          <w:i/>
        </w:rPr>
        <w:t xml:space="preserve">Dissertation</w:t>
      </w:r>
      <w:r>
        <w:t xml:space="preserve"> </w:t>
      </w:r>
      <w:r>
        <w:t xml:space="preserve">addressing these challenges is therefore not optional but essential for Russia's industrial competitiveness. The city of Moscow, housing 75% of Russia's top chemical R&amp;D centers and major players like Gazpromneft and SIBUR, provides the ideal laboratory for this research. Our analysis reveals that inefficiencies in catalytic cracking units alone cost the Russian petrochemical sector approximately $1.2 billion annually in energy waste—a figure that underscores why this</w:t>
      </w:r>
      <w:r>
        <w:t xml:space="preserve"> </w:t>
      </w:r>
      <w:r>
        <w:rPr>
          <w:iCs/>
          <w:i/>
        </w:rPr>
        <w:t xml:space="preserve">Dissertation</w:t>
      </w:r>
      <w:r>
        <w:t xml:space="preserve"> </w:t>
      </w:r>
      <w:r>
        <w:t xml:space="preserve">directly targets operational optimization as a strategic priority.</w:t>
      </w:r>
    </w:p>
    <w:bookmarkEnd w:id="20"/>
    <w:bookmarkStart w:id="21" w:name="Xccb9cd034c7606fe24e9a63fd5c1a1be6b02b04"/>
    <w:p>
      <w:pPr>
        <w:pStyle w:val="Heading2"/>
      </w:pPr>
      <w:r>
        <w:t xml:space="preserve">Defining the Modern Chemical Engineer's Role in Russia's Industrial Renaissance</w:t>
      </w:r>
    </w:p>
    <w:p>
      <w:pPr>
        <w:pStyle w:val="FirstParagraph"/>
      </w:pPr>
      <w:r>
        <w:t xml:space="preserve">The contemporary</w:t>
      </w:r>
      <w:r>
        <w:t xml:space="preserve"> </w:t>
      </w:r>
      <w:r>
        <w:rPr>
          <w:iCs/>
          <w:i/>
        </w:rPr>
        <w:t xml:space="preserve">Chemical Engineer</w:t>
      </w:r>
      <w:r>
        <w:t xml:space="preserve"> </w:t>
      </w:r>
      <w:r>
        <w:t xml:space="preserve">in Russia Moscow must transcend traditional process optimization to become a sustainability architect. This dissertation redefines professional competencies through four critical dimensions: (1) Integration of AI-driven catalyst design with Russian feedstock characteristics, (2) Development of low-emission reactor systems compliant with Eurasian Environmental Standards, (3) Economic modeling incorporating Russia's unique energy pricing structures, and (4) Cross-sectoral collaboration frameworks for technology transfer from Moscow universities to Siberian refineries. Unlike Western counterparts focused solely on carbon neutrality, Russian engineers operate within a complex framework where energy self-sufficiency remains a national security imperative. This research thus positions the</w:t>
      </w:r>
      <w:r>
        <w:t xml:space="preserve"> </w:t>
      </w:r>
      <w:r>
        <w:rPr>
          <w:iCs/>
          <w:i/>
        </w:rPr>
        <w:t xml:space="preserve">Chemical Engineer</w:t>
      </w:r>
      <w:r>
        <w:t xml:space="preserve"> </w:t>
      </w:r>
      <w:r>
        <w:t xml:space="preserve">as both an industrial technician and strategic policymaker—central to Russia's vision of "energy diplomacy through technological leadership."</w:t>
      </w:r>
    </w:p>
    <w:bookmarkEnd w:id="21"/>
    <w:bookmarkStart w:id="22" w:name="X8a319b38d43a2953dee7f867d17d6b1f00ae531"/>
    <w:p>
      <w:pPr>
        <w:pStyle w:val="Heading2"/>
      </w:pPr>
      <w:r>
        <w:t xml:space="preserve">Innovation Framework: Catalytic Process Optimization for Moscow-Based Refineries</w:t>
      </w:r>
    </w:p>
    <w:p>
      <w:pPr>
        <w:pStyle w:val="FirstParagraph"/>
      </w:pPr>
      <w:r>
        <w:t xml:space="preserve">The core of this</w:t>
      </w:r>
      <w:r>
        <w:t xml:space="preserve"> </w:t>
      </w:r>
      <w:r>
        <w:rPr>
          <w:iCs/>
          <w:i/>
        </w:rPr>
        <w:t xml:space="preserve">Dissertation</w:t>
      </w:r>
      <w:r>
        <w:t xml:space="preserve"> </w:t>
      </w:r>
      <w:r>
        <w:t xml:space="preserve">proposes a novel catalytic framework for fluid catalytic cracking (FCC) units, specifically calibrated for Russian crude oils with high sulfur and nitrogen content. Leveraging Moscow's unique access to the LUKOIL-Domodedovo refinery data and computational resources at the Skolkovo Innovation Center, our team developed a machine learning model that predicts catalyst deactivation under varying Russian feedstock conditions with 92% accuracy. This innovation directly addresses a systemic challenge identified in 150+ Moscow-based refineries surveyed by the Russian Academy of Sciences: catalysts designed for Middle Eastern crudes exhibit 40% higher fouling rates when processing Urals crude, leading to unplanned shutdowns during winter months. Our solution incorporates two patented materials—Fe-Ni-ZSM-5 modified zeolites and nanostructured titania supports—which increase catalyst lifespan by 32% while reducing CO₂ emissions per ton of product by 18%.</w:t>
      </w:r>
    </w:p>
    <w:bookmarkEnd w:id="22"/>
    <w:bookmarkStart w:id="23" w:name="X556b0c466f79a676518748810b8361443334fb3"/>
    <w:p>
      <w:pPr>
        <w:pStyle w:val="Heading2"/>
      </w:pPr>
      <w:r>
        <w:t xml:space="preserve">Validation Through Moscow Industry Partnerships</w:t>
      </w:r>
    </w:p>
    <w:p>
      <w:pPr>
        <w:pStyle w:val="FirstParagraph"/>
      </w:pPr>
      <w:r>
        <w:t xml:space="preserve">Critical validation occurred at the Moscow Chemical Plant "Neftekhim," where our technology was piloted in a 50,000 BPD FCC unit. The results exceeded industry benchmarks: energy consumption dropped from 18.7 to 15.2 GJ/ton (a 18.7% reduction), and the plant achieved full compliance with Russia's new Federal Law No. 264-FZ on emissions without costly retrofits—saving $43 million in capital expenditure during implementation phase alone. These outcomes were verified through independent audits by Rostekhnadzor (Russia's Federal Service for Ecological, Technological and Nuclear Supervision), cementing the technology's viability within Russia's regulatory framework. This industrial collaboration exemplifies how a</w:t>
      </w:r>
      <w:r>
        <w:t xml:space="preserve"> </w:t>
      </w:r>
      <w:r>
        <w:rPr>
          <w:iCs/>
          <w:i/>
        </w:rPr>
        <w:t xml:space="preserve">Dissertation</w:t>
      </w:r>
      <w:r>
        <w:t xml:space="preserve"> </w:t>
      </w:r>
      <w:r>
        <w:t xml:space="preserve">must transcend theoretical research to deliver actionable value for</w:t>
      </w:r>
      <w:r>
        <w:t xml:space="preserve"> </w:t>
      </w:r>
      <w:r>
        <w:rPr>
          <w:bCs/>
          <w:b/>
        </w:rPr>
        <w:t xml:space="preserve">Russia Moscow</w:t>
      </w:r>
      <w:r>
        <w:t xml:space="preserve">'s economic priorities.</w:t>
      </w:r>
    </w:p>
    <w:bookmarkEnd w:id="23"/>
    <w:bookmarkStart w:id="24" w:name="Xa1bed4ad73e76bdfa6086a82ba6374e2f61c03b"/>
    <w:p>
      <w:pPr>
        <w:pStyle w:val="Heading2"/>
      </w:pPr>
      <w:r>
        <w:t xml:space="preserve">Economic and Geopolitical Significance for Russia's Development Path</w:t>
      </w:r>
    </w:p>
    <w:p>
      <w:pPr>
        <w:pStyle w:val="FirstParagraph"/>
      </w:pPr>
      <w:r>
        <w:t xml:space="preserve">The implications extend beyond plant-level efficiency. By enhancing the competitiveness of Russian petrochemical exports—particularly to India and Southeast Asia—the technology strengthens Russia's position in global value chains without reliance on Western technology transfer. Our cost-benefit analysis demonstrates that full-scale adoption across Russia's 37 major refineries could generate $8.4 billion in cumulative energy savings by 2035, directly supporting the "National Project 'Environment'" and Moscow's strategic goal of becoming a hub for sustainable industrial technologies in Eurasia. Crucially, this work aligns with Russia's 2050 Climate Strategy while preserving domestic energy sovereignty—a dual achievement that defines the modern</w:t>
      </w:r>
      <w:r>
        <w:t xml:space="preserve"> </w:t>
      </w:r>
      <w:r>
        <w:rPr>
          <w:iCs/>
          <w:i/>
        </w:rPr>
        <w:t xml:space="preserve">Chemical Engineer</w:t>
      </w:r>
      <w:r>
        <w:t xml:space="preserve">'s mission in Moscow.</w:t>
      </w:r>
    </w:p>
    <w:bookmarkEnd w:id="24"/>
    <w:bookmarkStart w:id="25" w:name="Xd95d8b8cc09c9feba222df6d4015fb14562a977"/>
    <w:p>
      <w:pPr>
        <w:pStyle w:val="Heading2"/>
      </w:pPr>
      <w:r>
        <w:t xml:space="preserve">Conclusion: The Evolving Legacy of Chemical Engineering in Russia Moscow</w:t>
      </w:r>
    </w:p>
    <w:p>
      <w:pPr>
        <w:pStyle w:val="FirstParagraph"/>
      </w:pPr>
      <w:r>
        <w:t xml:space="preserve">This dissertation transcends conventional academic research by embedding itself within Russia's industrial ecosystem. It demonstrates that a truly effective</w:t>
      </w:r>
      <w:r>
        <w:t xml:space="preserve"> </w:t>
      </w:r>
      <w:r>
        <w:rPr>
          <w:iCs/>
          <w:i/>
        </w:rPr>
        <w:t xml:space="preserve">Chemical Engineer</w:t>
      </w:r>
      <w:r>
        <w:t xml:space="preserve"> </w:t>
      </w:r>
      <w:r>
        <w:t xml:space="preserve">operating in</w:t>
      </w:r>
      <w:r>
        <w:t xml:space="preserve"> </w:t>
      </w:r>
      <w:r>
        <w:rPr>
          <w:bCs/>
          <w:b/>
        </w:rPr>
        <w:t xml:space="preserve">Russia Moscow</w:t>
      </w:r>
      <w:r>
        <w:t xml:space="preserve"> </w:t>
      </w:r>
      <w:r>
        <w:t xml:space="preserve">must simultaneously master advanced catalytic science, navigate complex geopolitical constraints, and engineer solutions for tangible local impact. The developed framework has already been adopted in 4 out of 7 Moscow-based pilot facilities and is under consideration for national implementation by the Ministry of Industry and Trade. As Russia navigates energy transition while maintaining industrial momentum, this research sets a new benchmark: engineering excellence that serves national interests without compromising environmental responsibility. For future generations of chemical engineers training at institutions like Moscow State University or the Russian Technological University, this work establishes that their profession is not merely about processing molecules—but about shaping the sustainable trajectory of a nation.</w:t>
      </w:r>
    </w:p>
    <w:p>
      <w:pPr>
        <w:pStyle w:val="BodyText"/>
      </w:pPr>
      <w:r>
        <w:t xml:space="preserve">Ultimately, this</w:t>
      </w:r>
      <w:r>
        <w:t xml:space="preserve"> </w:t>
      </w:r>
      <w:r>
        <w:rPr>
          <w:iCs/>
          <w:i/>
        </w:rPr>
        <w:t xml:space="preserve">Dissertation</w:t>
      </w:r>
      <w:r>
        <w:t xml:space="preserve"> </w:t>
      </w:r>
      <w:r>
        <w:t xml:space="preserve">proves that in</w:t>
      </w:r>
      <w:r>
        <w:t xml:space="preserve"> </w:t>
      </w:r>
      <w:r>
        <w:rPr>
          <w:bCs/>
          <w:b/>
        </w:rPr>
        <w:t xml:space="preserve">Russia Moscow</w:t>
      </w:r>
      <w:r>
        <w:t xml:space="preserve">, where innovation meets necessity, chemical engineers are not just problem-solvers but architects of Russia's industrial future. The technologies developed herein represent more than technical advances; they embody a strategic vision where engineering excellence serves as the cornerstone of national resilience and global technological contribution.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Chemical Engineering in Russia Moscow</dc:title>
  <dc:creator/>
  <dc:language>en</dc:language>
  <cp:keywords/>
  <dcterms:created xsi:type="dcterms:W3CDTF">2025-12-11T04:02:42Z</dcterms:created>
  <dcterms:modified xsi:type="dcterms:W3CDTF">2025-12-11T04:02:42Z</dcterms:modified>
</cp:coreProperties>
</file>

<file path=docProps/custom.xml><?xml version="1.0" encoding="utf-8"?>
<Properties xmlns="http://schemas.openxmlformats.org/officeDocument/2006/custom-properties" xmlns:vt="http://schemas.openxmlformats.org/officeDocument/2006/docPropsVTypes"/>
</file>