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Arabia's</w:t>
      </w:r>
      <w:r>
        <w:t xml:space="preserve"> </w:t>
      </w:r>
      <w:r>
        <w:t xml:space="preserve">Riyadh</w:t>
      </w:r>
      <w:r>
        <w:t xml:space="preserve"> </w:t>
      </w:r>
      <w:r>
        <w:t xml:space="preserve">Industrial</w:t>
      </w:r>
      <w:r>
        <w:t xml:space="preserve"> </w:t>
      </w:r>
      <w:r>
        <w:t xml:space="preserve">Landscape</w:t>
      </w:r>
    </w:p>
    <w:bookmarkStart w:id="27" w:name="X1b457d49b22a4253c02b437aa501cbeca74053c"/>
    <w:p>
      <w:pPr>
        <w:pStyle w:val="Heading1"/>
      </w:pPr>
      <w:r>
        <w:t xml:space="preserve">Dissertation: The Pivotal Role of the Chemical Engineer in Saudi Arabia's Riyadh Industrial Landscape</w:t>
      </w:r>
    </w:p>
    <w:bookmarkStart w:id="20" w:name="abstract"/>
    <w:p>
      <w:pPr>
        <w:pStyle w:val="Heading2"/>
      </w:pPr>
      <w:r>
        <w:t xml:space="preserve">Abstract</w:t>
      </w:r>
    </w:p>
    <w:p>
      <w:pPr>
        <w:pStyle w:val="FirstParagraph"/>
      </w:pPr>
      <w:r>
        <w:t xml:space="preserve">This dissertation examines the critical and evolving role of the Chemical Engineer within the industrial ecosystem of Saudi Arabia, with a specific focus on Riyadh as the nation's dynamic economic and administrative capital. It argues that as Saudi Vision 2030 accelerates diversification beyond hydrocarbons, Riyadh has emerged as the indispensable nerve center where Chemical Engineers drive innovation, sustainability, and economic transformation. The analysis underscores the strategic importance of this profession for achieving national objectives and positions Riyadh as the epicenter of future chemical engineering excellence in the Kingdom.</w:t>
      </w:r>
    </w:p>
    <w:bookmarkEnd w:id="20"/>
    <w:bookmarkStart w:id="21" w:name="X178f90374d0f24b2c33ae7466e99f0ff305b145"/>
    <w:p>
      <w:pPr>
        <w:pStyle w:val="Heading2"/>
      </w:pPr>
      <w:r>
        <w:t xml:space="preserve">1. Introduction: Riyadh – The Engine Room of Saudi Industrial Ambition</w:t>
      </w:r>
    </w:p>
    <w:p>
      <w:pPr>
        <w:pStyle w:val="FirstParagraph"/>
      </w:pPr>
      <w:r>
        <w:t xml:space="preserve">Saudi Arabia, under its transformative Vision 2030 initiative, is actively reshaping its economic foundation. At the heart of this strategic pivot lies the chemical industry, a cornerstone for value addition and export diversification. Riyadh, as the capital city and primary hub for government decision-making, major corporations (including Aramco's headquarters), research institutions (like King Abdullah University of Science and Technology - KAUST), and burgeoning industrial zones connected via its world-class infrastructure, is uniquely positioned to lead this transformation. This dissertation asserts that the</w:t>
      </w:r>
      <w:r>
        <w:t xml:space="preserve"> </w:t>
      </w:r>
      <w:r>
        <w:rPr>
          <w:iCs/>
          <w:i/>
        </w:rPr>
        <w:t xml:space="preserve">Chemical Engineer</w:t>
      </w:r>
      <w:r>
        <w:t xml:space="preserve"> </w:t>
      </w:r>
      <w:r>
        <w:t xml:space="preserve">is not merely a technical professional within this context, but a central architect of Saudi Arabia's industrial future, with Riyadh serving as the indispensable crucible for their application and growth.</w:t>
      </w:r>
    </w:p>
    <w:bookmarkEnd w:id="21"/>
    <w:bookmarkStart w:id="22" w:name="X6042bcc58c875e314de4a578d70440589c16703"/>
    <w:p>
      <w:pPr>
        <w:pStyle w:val="Heading2"/>
      </w:pPr>
      <w:r>
        <w:t xml:space="preserve">2. The Strategic Imperative: Chemical Engineers Driving Vision 2030</w:t>
      </w:r>
    </w:p>
    <w:p>
      <w:pPr>
        <w:pStyle w:val="FirstParagraph"/>
      </w:pPr>
      <w:r>
        <w:t xml:space="preserve">Vision 2030 prioritizes expanding the non-oil sector to 65% of GDP, with chemicals identified as a key enabler. Riyadh-based Chemical Engineers are at the forefront of executing this vision through:</w:t>
      </w:r>
    </w:p>
    <w:p>
      <w:pPr>
        <w:numPr>
          <w:ilvl w:val="0"/>
          <w:numId w:val="1001"/>
        </w:numPr>
        <w:pStyle w:val="Compact"/>
      </w:pPr>
      <w:r>
        <w:rPr>
          <w:bCs/>
          <w:b/>
        </w:rPr>
        <w:t xml:space="preserve">Optimizing Petrochemical Complexes:</w:t>
      </w:r>
      <w:r>
        <w:t xml:space="preserve"> </w:t>
      </w:r>
      <w:r>
        <w:t xml:space="preserve">Managing and innovating within massive existing facilities (like those near Riyadh or connected via pipelines) to increase efficiency, reduce emissions, and produce higher-value specialty chemicals for global markets.</w:t>
      </w:r>
    </w:p>
    <w:p>
      <w:pPr>
        <w:numPr>
          <w:ilvl w:val="0"/>
          <w:numId w:val="1001"/>
        </w:numPr>
        <w:pStyle w:val="Compact"/>
      </w:pPr>
      <w:r>
        <w:rPr>
          <w:bCs/>
          <w:b/>
        </w:rPr>
        <w:t xml:space="preserve">Developing New Industrial Parks:</w:t>
      </w:r>
      <w:r>
        <w:t xml:space="preserve"> </w:t>
      </w:r>
      <w:r>
        <w:t xml:space="preserve">Designing, constructing, and operating next-generation chemical parks in proximity to Riyadh's strategic infrastructure (e.g., King Abdullah Economic City - KAEC influence), fostering integrated value chains from feedstock to final products.</w:t>
      </w:r>
    </w:p>
    <w:p>
      <w:pPr>
        <w:numPr>
          <w:ilvl w:val="0"/>
          <w:numId w:val="1001"/>
        </w:numPr>
        <w:pStyle w:val="Compact"/>
      </w:pPr>
      <w:r>
        <w:rPr>
          <w:bCs/>
          <w:b/>
        </w:rPr>
        <w:t xml:space="preserve">Pioneering Sustainability:</w:t>
      </w:r>
      <w:r>
        <w:t xml:space="preserve"> </w:t>
      </w:r>
      <w:r>
        <w:t xml:space="preserve">Developing and implementing green engineering solutions – carbon capture utilization and storage (CCUS), water desalination integration, renewable energy hybridization for chemical processes – directly aligning with Saudi environmental commitments. Riyadh hosts the central R&amp;D units where these innovations are conceived.</w:t>
      </w:r>
    </w:p>
    <w:p>
      <w:pPr>
        <w:numPr>
          <w:ilvl w:val="0"/>
          <w:numId w:val="1001"/>
        </w:numPr>
        <w:pStyle w:val="Compact"/>
      </w:pPr>
      <w:r>
        <w:rPr>
          <w:bCs/>
          <w:b/>
        </w:rPr>
        <w:t xml:space="preserve">Enabling Diversification:</w:t>
      </w:r>
      <w:r>
        <w:t xml:space="preserve"> </w:t>
      </w:r>
      <w:r>
        <w:t xml:space="preserve">Creating pathways beyond traditional fuels into pharmaceuticals, polymers, fertilizers, and advanced materials essential for domestic industry and export. Riyadh-based Chemical Engineers provide the technical expertise to bridge academia (KAUST) and industry (SABIC, Saudi Basic Industries Corporation).</w:t>
      </w:r>
    </w:p>
    <w:bookmarkEnd w:id="22"/>
    <w:bookmarkStart w:id="23" w:name="Xc08ea9eca95f42f3d7986a872e893f4b0cb52ac"/>
    <w:p>
      <w:pPr>
        <w:pStyle w:val="Heading2"/>
      </w:pPr>
      <w:r>
        <w:t xml:space="preserve">3. The Chemical Engineer in the Riyadh Context: Skills &amp; Demand</w:t>
      </w:r>
    </w:p>
    <w:p>
      <w:pPr>
        <w:pStyle w:val="FirstParagraph"/>
      </w:pPr>
      <w:r>
        <w:t xml:space="preserve">The demand for highly skilled Chemical Engineers in Riyadh is surging, driven by massive government and private investments. This dissertation identifies key competencies required specifically within the Saudi Arabia context:</w:t>
      </w:r>
    </w:p>
    <w:p>
      <w:pPr>
        <w:numPr>
          <w:ilvl w:val="0"/>
          <w:numId w:val="1002"/>
        </w:numPr>
        <w:pStyle w:val="Compact"/>
      </w:pPr>
      <w:r>
        <w:rPr>
          <w:bCs/>
          <w:b/>
        </w:rPr>
        <w:t xml:space="preserve">Technical Mastery with Local Adaptation:</w:t>
      </w:r>
      <w:r>
        <w:t xml:space="preserve"> </w:t>
      </w:r>
      <w:r>
        <w:t xml:space="preserve">Deep expertise in process design, thermodynamics, reaction engineering, and separation processes – but applied to the unique challenges of Saudi feedstocks (e.g., high sulfur content), extreme climate conditions impacting plant operation, and specific regulatory frameworks.</w:t>
      </w:r>
    </w:p>
    <w:p>
      <w:pPr>
        <w:numPr>
          <w:ilvl w:val="0"/>
          <w:numId w:val="1002"/>
        </w:numPr>
        <w:pStyle w:val="Compact"/>
      </w:pPr>
      <w:r>
        <w:rPr>
          <w:bCs/>
          <w:b/>
        </w:rPr>
        <w:t xml:space="preserve">Cultural &amp; Strategic Acumen:</w:t>
      </w:r>
      <w:r>
        <w:t xml:space="preserve"> </w:t>
      </w:r>
      <w:r>
        <w:t xml:space="preserve">Understanding the socio-economic landscape of Saudi Arabia is paramount. A Chemical Engineer in Riyadh must navigate government policies, collaborate effectively within KSA corporate structures, and align projects with national strategic goals (Vision 2030) – skills less emphasized in purely international contexts.</w:t>
      </w:r>
    </w:p>
    <w:p>
      <w:pPr>
        <w:numPr>
          <w:ilvl w:val="0"/>
          <w:numId w:val="1002"/>
        </w:numPr>
        <w:pStyle w:val="Compact"/>
      </w:pPr>
      <w:r>
        <w:rPr>
          <w:bCs/>
          <w:b/>
        </w:rPr>
        <w:t xml:space="preserve">Sustainability Integration:</w:t>
      </w:r>
      <w:r>
        <w:t xml:space="preserve"> </w:t>
      </w:r>
      <w:r>
        <w:t xml:space="preserve">The ability to embed Environmental Health &amp; Safety (EHS) and sustainability metrics from the initial design phase, not as an add-on. Riyadh's central role in national sustainability initiatives makes this non-negotiable for Chemical Engineers working here.</w:t>
      </w:r>
    </w:p>
    <w:p>
      <w:pPr>
        <w:numPr>
          <w:ilvl w:val="0"/>
          <w:numId w:val="1002"/>
        </w:numPr>
        <w:pStyle w:val="Compact"/>
      </w:pPr>
      <w:r>
        <w:rPr>
          <w:bCs/>
          <w:b/>
        </w:rPr>
        <w:t xml:space="preserve">Digital Fluency:</w:t>
      </w:r>
      <w:r>
        <w:t xml:space="preserve"> </w:t>
      </w:r>
      <w:r>
        <w:t xml:space="preserve">Proficiency in process simulation software (Aspen Plus, HYSYS), data analytics for predictive maintenance, and Industry 4.0 integration within chemical plants – increasingly critical as Riyadh becomes a hub for smart manufacturing adoption.</w:t>
      </w:r>
    </w:p>
    <w:bookmarkEnd w:id="23"/>
    <w:bookmarkStart w:id="24" w:name="challenges-future-trajectory-in-riyadh"/>
    <w:p>
      <w:pPr>
        <w:pStyle w:val="Heading2"/>
      </w:pPr>
      <w:r>
        <w:t xml:space="preserve">4. Challenges &amp; Future Trajectory in Riyadh</w:t>
      </w:r>
    </w:p>
    <w:p>
      <w:pPr>
        <w:pStyle w:val="FirstParagraph"/>
      </w:pPr>
      <w:r>
        <w:t xml:space="preserve">While opportunity abounds, the dissertation acknowledges challenges specific to the Saudi Arabia Riyadh environment:</w:t>
      </w:r>
    </w:p>
    <w:p>
      <w:pPr>
        <w:numPr>
          <w:ilvl w:val="0"/>
          <w:numId w:val="1003"/>
        </w:numPr>
        <w:pStyle w:val="Compact"/>
      </w:pPr>
      <w:r>
        <w:rPr>
          <w:bCs/>
          <w:b/>
        </w:rPr>
        <w:t xml:space="preserve">Talent Pipeline Development:</w:t>
      </w:r>
      <w:r>
        <w:t xml:space="preserve"> </w:t>
      </w:r>
      <w:r>
        <w:t xml:space="preserve">Ensuring local educational institutions (e.g., King Saud University, Princess Nourah Bint Abdulrahman University) produce sufficient graduates with the *right* blend of theoretical knowledge, practical skills, and cultural understanding demanded by Riyadh's industry. This requires continuous curriculum collaboration between academia and employers based in Riyadh.</w:t>
      </w:r>
    </w:p>
    <w:p>
      <w:pPr>
        <w:numPr>
          <w:ilvl w:val="0"/>
          <w:numId w:val="1003"/>
        </w:numPr>
        <w:pStyle w:val="Compact"/>
      </w:pPr>
      <w:r>
        <w:rPr>
          <w:bCs/>
          <w:b/>
        </w:rPr>
        <w:t xml:space="preserve">Infrastructure &amp; Logistics:</w:t>
      </w:r>
      <w:r>
        <w:t xml:space="preserve"> </w:t>
      </w:r>
      <w:r>
        <w:t xml:space="preserve">While Riyadh has excellent infrastructure for a capital city, supporting large-scale chemical projects (e.g., massive water needs for desalination-integrated plants) demands ongoing investment and strategic planning by the government, with Chemical Engineers providing critical input.</w:t>
      </w:r>
    </w:p>
    <w:p>
      <w:pPr>
        <w:numPr>
          <w:ilvl w:val="0"/>
          <w:numId w:val="1003"/>
        </w:numPr>
        <w:pStyle w:val="Compact"/>
      </w:pPr>
      <w:r>
        <w:rPr>
          <w:bCs/>
          <w:b/>
        </w:rPr>
        <w:t xml:space="preserve">Global Competition:</w:t>
      </w:r>
      <w:r>
        <w:t xml:space="preserve"> </w:t>
      </w:r>
      <w:r>
        <w:t xml:space="preserve">Attracting and retaining top-tier international talent requires Riyadh to offer not just competitive salaries but a compelling professional environment, quality of life, and clear career progression aligned with national goals.</w:t>
      </w:r>
    </w:p>
    <w:bookmarkEnd w:id="24"/>
    <w:bookmarkStart w:id="25" w:name="Xf65d676f3f561ae2b3a445eecbbd80bf09e35d1"/>
    <w:p>
      <w:pPr>
        <w:pStyle w:val="Heading2"/>
      </w:pPr>
      <w:r>
        <w:t xml:space="preserve">5. Conclusion: The Indispensable Role of the Chemical Engineer in Riyadh's Future</w:t>
      </w:r>
    </w:p>
    <w:p>
      <w:pPr>
        <w:pStyle w:val="FirstParagraph"/>
      </w:pPr>
      <w:r>
        <w:t xml:space="preserve">This dissertation conclusively establishes that the role of the Chemical Engineer is absolutely central to realizing Saudi Arabia's Vision 2030, with Riyadh serving as its indispensable operational and strategic core. The city is not merely a location where Chemical Engineers work; it is the active center where national strategy is translated into chemical engineering practice – from conceptualizing next-generation refineries and green hydrogen plants to developing the advanced materials that will define Saudi industry for decades. As Saudi Arabia transitions towards a knowledge-driven economy, the demand for skilled, innovative, and nationally engaged Chemical Engineers in Riyadh will only intensify. Investing in their development within this specific context is not merely beneficial; it is fundamental to securing the Kingdom's economic sovereignty and global competitiveness. The future of</w:t>
      </w:r>
      <w:r>
        <w:t xml:space="preserve"> </w:t>
      </w:r>
      <w:r>
        <w:rPr>
          <w:iCs/>
          <w:i/>
        </w:rPr>
        <w:t xml:space="preserve">Saudi Arabia</w:t>
      </w:r>
      <w:r>
        <w:t xml:space="preserve"> </w:t>
      </w:r>
      <w:r>
        <w:t xml:space="preserve">hinges significantly on the capabilities and contributions of its</w:t>
      </w:r>
      <w:r>
        <w:t xml:space="preserve"> </w:t>
      </w:r>
      <w:r>
        <w:rPr>
          <w:iCs/>
          <w:i/>
        </w:rPr>
        <w:t xml:space="preserve">Chemical Engineer</w:t>
      </w:r>
      <w:r>
        <w:t xml:space="preserve">, operating at the epicenter of national ambition in</w:t>
      </w:r>
      <w:r>
        <w:t xml:space="preserve"> </w:t>
      </w:r>
      <w:r>
        <w:rPr>
          <w:iCs/>
          <w:i/>
        </w:rPr>
        <w:t xml:space="preserve">Riyadh</w:t>
      </w:r>
      <w:r>
        <w:t xml:space="preserve">. This dissertation underscores that for Saudi Vision 2030 to be a resounding success, Riyadh's Chemical Engineers must be empowered as its most vital technical workforce.</w:t>
      </w:r>
    </w:p>
    <w:bookmarkEnd w:id="25"/>
    <w:bookmarkStart w:id="26" w:name="references-illustrative"/>
    <w:p>
      <w:pPr>
        <w:pStyle w:val="Heading2"/>
      </w:pPr>
      <w:r>
        <w:t xml:space="preserve">References (Illustrative)</w:t>
      </w:r>
    </w:p>
    <w:p>
      <w:pPr>
        <w:pStyle w:val="FirstParagraph"/>
      </w:pPr>
      <w:r>
        <w:t xml:space="preserve">Saudi Vision 2030 Framework Document (Government of Saudi Arabia, 2016).</w:t>
      </w:r>
      <w:r>
        <w:br/>
      </w:r>
      <w:r>
        <w:t xml:space="preserve">SABIC Annual Reports &amp; Sustainability Reports.</w:t>
      </w:r>
      <w:r>
        <w:br/>
      </w:r>
      <w:r>
        <w:t xml:space="preserve">Ministry of Investment, Saudi Industrial Development Fund (SIDF) Initiatives.</w:t>
      </w:r>
      <w:r>
        <w:br/>
      </w:r>
      <w:r>
        <w:t xml:space="preserve">KAUST Research Publications on Sustainable Chemical Processes in Arid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the Chemical Engineer in Saudi Arabia's Riyadh Industrial Landscape</dc:title>
  <dc:creator/>
  <dc:language>en</dc:language>
  <cp:keywords/>
  <dcterms:created xsi:type="dcterms:W3CDTF">2026-10-25T01:40:19Z</dcterms:created>
  <dcterms:modified xsi:type="dcterms:W3CDTF">2026-10-25T01:40:19Z</dcterms:modified>
</cp:coreProperties>
</file>

<file path=docProps/custom.xml><?xml version="1.0" encoding="utf-8"?>
<Properties xmlns="http://schemas.openxmlformats.org/officeDocument/2006/custom-properties" xmlns:vt="http://schemas.openxmlformats.org/officeDocument/2006/docPropsVTypes"/>
</file>