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Singapore's</w:t>
      </w:r>
      <w:r>
        <w:t xml:space="preserve"> </w:t>
      </w:r>
      <w:r>
        <w:t xml:space="preserve">Sustainable</w:t>
      </w:r>
      <w:r>
        <w:t xml:space="preserve"> </w:t>
      </w:r>
      <w:r>
        <w:t xml:space="preserve">Industrial</w:t>
      </w:r>
      <w:r>
        <w:t xml:space="preserve"> </w:t>
      </w:r>
      <w:r>
        <w:t xml:space="preserve">Ecosystem</w:t>
      </w:r>
    </w:p>
    <w:bookmarkStart w:id="25" w:name="X56d9315623535df6f87531a1913ac7ae54d4266"/>
    <w:p>
      <w:pPr>
        <w:pStyle w:val="Heading1"/>
      </w:pPr>
      <w:r>
        <w:t xml:space="preserve">A Dissertation on the Evolution and Strategic Imperatives of the Chemical Engineer in Singapore Singapore</w:t>
      </w:r>
    </w:p>
    <w:p>
      <w:pPr>
        <w:pStyle w:val="FirstParagraph"/>
      </w:pPr>
      <w:r>
        <w:rPr>
          <w:bCs/>
          <w:b/>
        </w:rPr>
        <w:t xml:space="preserve">Abstract:</w:t>
      </w:r>
      <w:r>
        <w:t xml:space="preserve"> </w:t>
      </w:r>
      <w:r>
        <w:t xml:space="preserve">This dissertation examines the critical role of the Chemical Engineer within Singapore's dynamic industrial landscape. As a global hub for advanced manufacturing, petrochemicals, and sustainable technology, Singapore requires a highly skilled chemical engineering workforce to drive innovation and meet national strategic goals. This study analyses current industry demands, educational pathways, emerging challenges, and future trajectories for the Chemical Engineer in Singapore Singapore. Findings underscore that the Chemical Engineer is not merely a technical specialist but a pivotal catalyst for economic resilience and environmental stewardship in Singapore's next phase of development.</w:t>
      </w:r>
    </w:p>
    <w:bookmarkStart w:id="20" w:name="X5e51708cbf118603232fafdfa40ed64f1fcd0f8"/>
    <w:p>
      <w:pPr>
        <w:pStyle w:val="Heading2"/>
      </w:pPr>
      <w:r>
        <w:t xml:space="preserve">Introduction: The Strategic Position of Chemical Engineering in Singapore</w:t>
      </w:r>
    </w:p>
    <w:p>
      <w:pPr>
        <w:pStyle w:val="FirstParagraph"/>
      </w:pPr>
      <w:r>
        <w:t xml:space="preserve">Singapore, consistently ranked among the world's most competitive economies, has strategically positioned itself as a leading petrochemical and specialty chemical manufacturing hub. The nation’s compact geography, world-class infrastructure, and pro-business policies have attracted multinational chemical corporations (MNCs) such as Dow, BASF, and Shell to establish major operations on Jurong Island. Within this ecosystem, the Chemical Engineer is the indispensable professional responsible for designing processes, ensuring safety compliance (adhering to NEA standards), optimizing resource efficiency, and pioneering next-generation technologies. This dissertation argues that the future success of Singapore's chemical industry—and its broader economic diversification goals—hinges critically on the adaptability and innovation of the Chemical Engineer. The unique context of Singapore Singapore demands a Chemical Engineer who understands both global technical excellence and local regulatory, environmental, and socio-economic imperatives.</w:t>
      </w:r>
    </w:p>
    <w:bookmarkEnd w:id="20"/>
    <w:bookmarkStart w:id="21" w:name="Xd38e7a2cff6d04134cf49a954d32a251dfa8cc5"/>
    <w:p>
      <w:pPr>
        <w:pStyle w:val="Heading2"/>
      </w:pPr>
      <w:r>
        <w:t xml:space="preserve">Industry Context: Where the Chemical Engineer Drives Value</w:t>
      </w:r>
    </w:p>
    <w:p>
      <w:pPr>
        <w:pStyle w:val="FirstParagraph"/>
      </w:pPr>
      <w:r>
        <w:t xml:space="preserve">The scope for the Chemical Engineer in Singapore is exceptionally broad. Beyond traditional refining and bulk chemical production, key growth areas include:</w:t>
      </w:r>
    </w:p>
    <w:p>
      <w:pPr>
        <w:numPr>
          <w:ilvl w:val="0"/>
          <w:numId w:val="1001"/>
        </w:numPr>
        <w:pStyle w:val="Compact"/>
      </w:pPr>
      <w:r>
        <w:rPr>
          <w:bCs/>
          <w:b/>
        </w:rPr>
        <w:t xml:space="preserve">Sustainable Manufacturing:</w:t>
      </w:r>
      <w:r>
        <w:t xml:space="preserve"> </w:t>
      </w:r>
      <w:r>
        <w:t xml:space="preserve">Chemical Engineers are central to developing carbon capture technologies, waste-to-value processes (e.g., converting plastic waste into feedstock), and energy-efficient distillation systems. Singapore's commitment to achieving net-zero emissions by 2050 directly depends on innovations led by the Chemical Engineer.</w:t>
      </w:r>
    </w:p>
    <w:p>
      <w:pPr>
        <w:numPr>
          <w:ilvl w:val="0"/>
          <w:numId w:val="1001"/>
        </w:numPr>
        <w:pStyle w:val="Compact"/>
      </w:pPr>
      <w:r>
        <w:rPr>
          <w:bCs/>
          <w:b/>
        </w:rPr>
        <w:t xml:space="preserve">Bio-Pharmaceuticals &amp; Advanced Materials:</w:t>
      </w:r>
      <w:r>
        <w:t xml:space="preserve"> </w:t>
      </w:r>
      <w:r>
        <w:t xml:space="preserve">With initiatives like Biopolis and A*STAR's research clusters, Chemical Engineers design bioreactors for vaccine production, develop novel drug delivery systems, and engineer nanomaterials for electronics—sectors where Singapore aims to capture significant global market share.</w:t>
      </w:r>
    </w:p>
    <w:p>
      <w:pPr>
        <w:numPr>
          <w:ilvl w:val="0"/>
          <w:numId w:val="1001"/>
        </w:numPr>
        <w:pStyle w:val="Compact"/>
      </w:pPr>
      <w:r>
        <w:rPr>
          <w:bCs/>
          <w:b/>
        </w:rPr>
        <w:t xml:space="preserve">Energy Transition:</w:t>
      </w:r>
      <w:r>
        <w:t xml:space="preserve"> </w:t>
      </w:r>
      <w:r>
        <w:t xml:space="preserve">As Singapore shifts from fossil fuels towards hydrogen and ammonia as clean energy carriers, the Chemical Engineer is vital in scaling up production facilities, ensuring safe handling of novel fuels, and integrating renewable energy into chemical processes.</w:t>
      </w:r>
    </w:p>
    <w:p>
      <w:pPr>
        <w:pStyle w:val="FirstParagraph"/>
      </w:pPr>
      <w:r>
        <w:t xml:space="preserve">The Singapore Economic Development Board (EDB) reports a sustained 5% annual growth in high-value chemical engineering roles. Companies explicitly seek Chemical Engineers with cross-disciplinary skills in data analytics, AI-driven process optimization, and circular economy principles—skills increasingly embedded in local university curricula like NUS and NTU's Chemical Engineering programs.</w:t>
      </w:r>
    </w:p>
    <w:bookmarkEnd w:id="21"/>
    <w:bookmarkStart w:id="22" w:name="Xf7d8a55c4b60295dd00d2855e9c9e03dbca9b07"/>
    <w:p>
      <w:pPr>
        <w:pStyle w:val="Heading2"/>
      </w:pPr>
      <w:r>
        <w:t xml:space="preserve">Challenges: The Evolving Imperatives for the Chemical Engineer</w:t>
      </w:r>
    </w:p>
    <w:p>
      <w:pPr>
        <w:pStyle w:val="FirstParagraph"/>
      </w:pPr>
      <w:r>
        <w:t xml:space="preserve">Despite robust demand, the role of the Chemical Engineer in Singapore Singapore faces significant challenges. The first is the intensifying need for sustainability integration. A 2023 CPE (Chartered Professional Engineer) report noted that 78% of chemical firms now prioritize "green engineering" capabilities, demanding upskilling beyond traditional process design. Secondly, talent competition is fierce—Singapore's reliance on foreign talent (accounting for ~40% of chemical engineers in the sector) necessitates a strategic pipeline to develop local talent capable of competing globally. The Singapore Ministry of Manpower (MOM) highlights that Chemical Engineers must master emerging domains like life-cycle assessment (LCA) and digital twin technology to remain relevant.</w:t>
      </w:r>
    </w:p>
    <w:p>
      <w:pPr>
        <w:pStyle w:val="BodyText"/>
      </w:pPr>
      <w:r>
        <w:t xml:space="preserve">Furthermore, geopolitical volatility and supply chain disruptions have amplified the need for resilient process design. A Chemical Engineer in Singapore must now anticipate global market shifts while ensuring uninterrupted operation within a globally connected yet vulnerable ecosystem. This requires not only technical mastery but also strategic foresight—a dimension increasingly emphasized in Singapore's national engineering competencies framework.</w:t>
      </w:r>
    </w:p>
    <w:bookmarkEnd w:id="22"/>
    <w:bookmarkStart w:id="23" w:name="X1ca4c0044f930decc6fa0d97ae8b67383689588"/>
    <w:p>
      <w:pPr>
        <w:pStyle w:val="Heading2"/>
      </w:pPr>
      <w:r>
        <w:t xml:space="preserve">Future Trajectory: The Chemical Engineer as National Strategic Asset</w:t>
      </w:r>
    </w:p>
    <w:p>
      <w:pPr>
        <w:pStyle w:val="FirstParagraph"/>
      </w:pPr>
      <w:r>
        <w:t xml:space="preserve">The future of the Chemical Engineer in Singapore Singapore is intrinsically linked to national strategy. Initiatives like the Singapore Green Plan 2030 explicitly identify chemical engineering innovation as foundational for decarbonization. This dissertation posits that the Chemical Engineer of 2030 will be a hybrid professional: deeply knowledgeable in thermodynamics and reaction kinetics, yet equally adept at leveraging digital tools, understanding ESG (Environmental, Social, Governance) frameworks, and navigating Singapore's intricate regulatory environment.</w:t>
      </w:r>
    </w:p>
    <w:p>
      <w:pPr>
        <w:pStyle w:val="BodyText"/>
      </w:pPr>
      <w:r>
        <w:t xml:space="preserve">Education must evolve accordingly. Universities are already integrating sustainability modules into core chemical engineering degrees. Industry partnerships with entities like the Singapore Institute of Chemical Engineers (SICE) offer continuous professional development in areas like carbon management and advanced process control. The National Research Foundation’s (NRF) $20 billion investment in R&amp;D underscores this shift—chemical engineers will lead projects on scalable electrolysers for green hydrogen and sustainable aviation fuel production, directly contributing to Singapore's energy security.</w:t>
      </w:r>
    </w:p>
    <w:bookmarkEnd w:id="23"/>
    <w:bookmarkStart w:id="24" w:name="X72741bdbbede721723998328fd9421426b4b932"/>
    <w:p>
      <w:pPr>
        <w:pStyle w:val="Heading2"/>
      </w:pPr>
      <w:r>
        <w:t xml:space="preserve">Conclusion: The Indispensable Role of the Chemical Engineer</w:t>
      </w:r>
    </w:p>
    <w:p>
      <w:pPr>
        <w:pStyle w:val="FirstParagraph"/>
      </w:pPr>
      <w:r>
        <w:t xml:space="preserve">This dissertation reaffirms that the Chemical Engineer is not just a technical role in Singapore Singapore; it is a strategic national asset. As the engine of industrial innovation, safety, and sustainability, the Chemical Engineer bridges cutting-edge science and economic imperatives. The future prosperity of Singapore's chemical sector—and its broader transformation into a knowledge-driven economy—depends on cultivating a workforce that embodies resilience, environmental responsibility, and technical excellence. Continuous investment in education (both foundational and upskilling), policy support for R&amp;D, and industry-academia collaboration are non-negotiables. In the context of Singapore Singapore’s ambition to be a global leader in sustainable industrialization by 2040, the Chemical Engineer will remain at the forefront of realizing that vision. This dissertation provides a roadmap for ensuring that every Chemical Engineer graduating from or operating within Singapore is equipped to meet these challenges and seize these opportunities.</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Chemical Engineer in Singapore's Sustainable Industrial Ecosystem</dc:title>
  <dc:creator/>
  <dc:language>en</dc:language>
  <cp:keywords/>
  <dcterms:created xsi:type="dcterms:W3CDTF">2026-07-21T02:40:11Z</dcterms:created>
  <dcterms:modified xsi:type="dcterms:W3CDTF">2026-07-21T02:40:11Z</dcterms:modified>
</cp:coreProperties>
</file>

<file path=docProps/custom.xml><?xml version="1.0" encoding="utf-8"?>
<Properties xmlns="http://schemas.openxmlformats.org/officeDocument/2006/custom-properties" xmlns:vt="http://schemas.openxmlformats.org/officeDocument/2006/docPropsVTypes"/>
</file>