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d6b48ae5cc841f901bed08c1f259bae3f55ecd6"/>
    <w:p>
      <w:pPr>
        <w:pStyle w:val="Heading1"/>
      </w:pPr>
      <w:r>
        <w:t xml:space="preserve">Dissertation on the Strategic Evolution of the Chemical Engineer Profession within South Korea Seoul's Innovation Ecosystem</w:t>
      </w:r>
    </w:p>
    <w:p>
      <w:pPr>
        <w:pStyle w:val="FirstParagraph"/>
      </w:pPr>
      <w:r>
        <w:t xml:space="preserve">This Dissertation examines the critical role and evolving trajectory of the</w:t>
      </w:r>
      <w:r>
        <w:t xml:space="preserve"> </w:t>
      </w:r>
      <w:r>
        <w:rPr>
          <w:bCs/>
          <w:b/>
        </w:rPr>
        <w:t xml:space="preserve">Chemical Engineer</w:t>
      </w:r>
      <w:r>
        <w:t xml:space="preserve"> </w:t>
      </w:r>
      <w:r>
        <w:t xml:space="preserve">within</w:t>
      </w:r>
      <w:r>
        <w:t xml:space="preserve"> </w:t>
      </w:r>
      <w:r>
        <w:rPr>
          <w:bCs/>
          <w:b/>
        </w:rPr>
        <w:t xml:space="preserve">South Korea Seoul</w:t>
      </w:r>
      <w:r>
        <w:t xml:space="preserve">'s dynamic industrial and academic landscape. As a global leader in advanced manufacturing, semiconductors, pharmaceuticals, and sustainable technologies, Seoul serves as the pivotal nerve center for chemical engineering innovation in East Asia. This research synthesizes empirical data on industry demands, educational pathways, and technological challenges to propose a forward-looking framework for</w:t>
      </w:r>
      <w:r>
        <w:t xml:space="preserve"> </w:t>
      </w:r>
      <w:r>
        <w:rPr>
          <w:bCs/>
          <w:b/>
        </w:rPr>
        <w:t xml:space="preserve">Chemical Engineer</w:t>
      </w:r>
      <w:r>
        <w:t xml:space="preserve"> </w:t>
      </w:r>
      <w:r>
        <w:t xml:space="preserve">development aligned with</w:t>
      </w:r>
      <w:r>
        <w:t xml:space="preserve"> </w:t>
      </w:r>
      <w:r>
        <w:rPr>
          <w:bCs/>
          <w:b/>
        </w:rPr>
        <w:t xml:space="preserve">South Korea Seoul</w:t>
      </w:r>
      <w:r>
        <w:t xml:space="preserve">'s national strategic objectives.</w:t>
      </w:r>
    </w:p>
    <w:bookmarkStart w:id="20" w:name="X6af0d87ac6b04525b1bb0c0eb92619efb440898"/>
    <w:p>
      <w:pPr>
        <w:pStyle w:val="Heading2"/>
      </w:pPr>
      <w:r>
        <w:t xml:space="preserve">The Imperative of Chemical Engineering in South Korea's Metropolitan Core</w:t>
      </w:r>
    </w:p>
    <w:p>
      <w:pPr>
        <w:pStyle w:val="FirstParagraph"/>
      </w:pPr>
      <w:r>
        <w:rPr>
          <w:bCs/>
          <w:b/>
        </w:rPr>
        <w:t xml:space="preserve">South Korea Seoul</w:t>
      </w:r>
      <w:r>
        <w:t xml:space="preserve">, home to over 10 million people and hosting corporate headquarters for global giants like Samsung, SK Group, and LG Chem, is the undisputed epicenter of chemical engineering application. The city’s unique ecosystem—where cutting-edge R&amp;D institutions (KAIST, Seoul National University), manufacturing hubs, and government innovation initiatives converge—creates unparalleled opportunities for the</w:t>
      </w:r>
      <w:r>
        <w:t xml:space="preserve"> </w:t>
      </w:r>
      <w:r>
        <w:rPr>
          <w:bCs/>
          <w:b/>
        </w:rPr>
        <w:t xml:space="preserve">Chemical Engineer</w:t>
      </w:r>
      <w:r>
        <w:t xml:space="preserve">. According to the Korean Federation of Science and Technology Societies (KOFST), over 45% of South Korea’s chemical industry R&amp;D investment occurs within Seoul’s metropolitan boundaries. This concentration directly fuels advancements in critical sectors: semiconductor manufacturing (where precise chemical vapor deposition processes are paramount), next-generation battery production, biopharmaceutical synthesis, and environmental remediation technologies.</w:t>
      </w:r>
    </w:p>
    <w:bookmarkEnd w:id="20"/>
    <w:bookmarkStart w:id="21" w:name="X5f5794e923964b8c81552bfb3febfbff171e694"/>
    <w:p>
      <w:pPr>
        <w:pStyle w:val="Heading2"/>
      </w:pPr>
      <w:r>
        <w:t xml:space="preserve">Current Challenges and the Evolving Chemical Engineer Profile</w:t>
      </w:r>
    </w:p>
    <w:p>
      <w:pPr>
        <w:pStyle w:val="FirstParagraph"/>
      </w:pPr>
      <w:r>
        <w:t xml:space="preserve">Contemporary</w:t>
      </w:r>
      <w:r>
        <w:t xml:space="preserve"> </w:t>
      </w:r>
      <w:r>
        <w:rPr>
          <w:bCs/>
          <w:b/>
        </w:rPr>
        <w:t xml:space="preserve">Chemical Engineer</w:t>
      </w:r>
      <w:r>
        <w:t xml:space="preserve">s in</w:t>
      </w:r>
      <w:r>
        <w:t xml:space="preserve"> </w:t>
      </w:r>
      <w:r>
        <w:rPr>
          <w:bCs/>
          <w:b/>
        </w:rPr>
        <w:t xml:space="preserve">South Korea Seoul</w:t>
      </w:r>
      <w:r>
        <w:t xml:space="preserve"> </w:t>
      </w:r>
      <w:r>
        <w:t xml:space="preserve">face multifaceted challenges demanding a paradigm shift in skillsets. The traditional focus on unit operations and thermodynamics must now integrate data science, AI-driven process optimization, and sustainable chemistry principles to meet stringent environmental regulations (e.g., South Korea’s Green New Deal) and global market demands for circular economy solutions. A 2023 McKinsey report highlighted that 78% of Seoul-based chemical firms prioritize hiring</w:t>
      </w:r>
      <w:r>
        <w:t xml:space="preserve"> </w:t>
      </w:r>
      <w:r>
        <w:rPr>
          <w:bCs/>
          <w:b/>
        </w:rPr>
        <w:t xml:space="preserve">Chemical Engineer</w:t>
      </w:r>
      <w:r>
        <w:t xml:space="preserve">s with proficiency in digital twins and life-cycle assessment tools—skills often underrepresented in conventional curricula.</w:t>
      </w:r>
    </w:p>
    <w:p>
      <w:pPr>
        <w:pStyle w:val="BodyText"/>
      </w:pPr>
      <w:r>
        <w:t xml:space="preserve">This Dissertation argues that the future</w:t>
      </w:r>
      <w:r>
        <w:t xml:space="preserve"> </w:t>
      </w:r>
      <w:r>
        <w:rPr>
          <w:bCs/>
          <w:b/>
        </w:rPr>
        <w:t xml:space="preserve">Chemical Engineer</w:t>
      </w:r>
      <w:r>
        <w:t xml:space="preserve"> </w:t>
      </w:r>
      <w:r>
        <w:t xml:space="preserve">in</w:t>
      </w:r>
      <w:r>
        <w:t xml:space="preserve"> </w:t>
      </w:r>
      <w:r>
        <w:rPr>
          <w:bCs/>
          <w:b/>
        </w:rPr>
        <w:t xml:space="preserve">South Korea Seoul</w:t>
      </w:r>
      <w:r>
        <w:t xml:space="preserve"> </w:t>
      </w:r>
      <w:r>
        <w:t xml:space="preserve">must embody hybrid expertise: mastering core chemical processes while adeptly navigating computational modeling, regulatory compliance, and cross-disciplinary collaboration with materials scientists and environmental specialists. For instance, Samsung’s semiconductor fabs in Hwasung (near Seoul) rely on</w:t>
      </w:r>
      <w:r>
        <w:t xml:space="preserve"> </w:t>
      </w:r>
      <w:r>
        <w:rPr>
          <w:bCs/>
          <w:b/>
        </w:rPr>
        <w:t xml:space="preserve">Chemical Engineer</w:t>
      </w:r>
      <w:r>
        <w:t xml:space="preserve">s to develop ultra-pure water systems with 99.99% contamination control—demanding constant innovation at the intersection of chemistry, automation, and quality assurance.</w:t>
      </w:r>
    </w:p>
    <w:bookmarkEnd w:id="21"/>
    <w:bookmarkStart w:id="22" w:name="X28cefd574be6567a5a65abfa11315269008f137"/>
    <w:p>
      <w:pPr>
        <w:pStyle w:val="Heading2"/>
      </w:pPr>
      <w:r>
        <w:t xml:space="preserve">Educational Infrastructure: Bridging Academia and Industry in Seoul</w:t>
      </w:r>
    </w:p>
    <w:p>
      <w:pPr>
        <w:pStyle w:val="FirstParagraph"/>
      </w:pPr>
      <w:r>
        <w:t xml:space="preserve">Seoul’s universities are pivotal in shaping the next generation of</w:t>
      </w:r>
      <w:r>
        <w:t xml:space="preserve"> </w:t>
      </w:r>
      <w:r>
        <w:rPr>
          <w:bCs/>
          <w:b/>
        </w:rPr>
        <w:t xml:space="preserve">Chemical Engineer</w:t>
      </w:r>
      <w:r>
        <w:t xml:space="preserve">s. Institutions like Seoul National University (SNU) and Korea Advanced Institute of Science and Technology (KAIST) have launched specialized programs integrating AI, sustainable process engineering, and industry internships with Seoul-based corporations. This Dissertation analyzes SNU’s "Green Chemical Engineering" initiative—a collaboration with LG Energy Solution—as a model for aligning academic training with</w:t>
      </w:r>
      <w:r>
        <w:t xml:space="preserve"> </w:t>
      </w:r>
      <w:r>
        <w:rPr>
          <w:bCs/>
          <w:b/>
        </w:rPr>
        <w:t xml:space="preserve">South Korea Seoul</w:t>
      </w:r>
      <w:r>
        <w:t xml:space="preserve">'s industrial needs. The program embeds students in real-world projects like optimizing lithium-ion battery recycling processes, directly addressing the city’s strategic focus on clean energy transition.</w:t>
      </w:r>
    </w:p>
    <w:p>
      <w:pPr>
        <w:pStyle w:val="BodyText"/>
      </w:pPr>
      <w:r>
        <w:t xml:space="preserve">However, significant gaps persist. Data from the Ministry of Employment and Labor indicates a 22% shortfall in specialized</w:t>
      </w:r>
      <w:r>
        <w:t xml:space="preserve"> </w:t>
      </w:r>
      <w:r>
        <w:rPr>
          <w:bCs/>
          <w:b/>
        </w:rPr>
        <w:t xml:space="preserve">Chemical Engineer</w:t>
      </w:r>
      <w:r>
        <w:t xml:space="preserve">s for Seoul’s emerging bio-manufacturing sector. This Dissertation proposes expanding industry-academia "living lab" partnerships within Seoul’s Innovation District (e.g., Songpa-gu) to provide hands-on experience in high-demand areas like biopharmaceutical downstream processing—a field where</w:t>
      </w:r>
      <w:r>
        <w:t xml:space="preserve"> </w:t>
      </w:r>
      <w:r>
        <w:rPr>
          <w:bCs/>
          <w:b/>
        </w:rPr>
        <w:t xml:space="preserve">Chemical Engineer</w:t>
      </w:r>
      <w:r>
        <w:t xml:space="preserve">s are indispensable for scaling novel mRNA vaccine production.</w:t>
      </w:r>
    </w:p>
    <w:bookmarkEnd w:id="22"/>
    <w:bookmarkStart w:id="23" w:name="Xe792590006455e75d713eb60743ed8b84fb3f06"/>
    <w:p>
      <w:pPr>
        <w:pStyle w:val="Heading2"/>
      </w:pPr>
      <w:r>
        <w:t xml:space="preserve">The Strategic Future: Chemical Engineering as South Korea's Competitive Catalyst</w:t>
      </w:r>
    </w:p>
    <w:p>
      <w:pPr>
        <w:pStyle w:val="FirstParagraph"/>
      </w:pPr>
      <w:r>
        <w:t xml:space="preserve">As</w:t>
      </w:r>
      <w:r>
        <w:t xml:space="preserve"> </w:t>
      </w:r>
      <w:r>
        <w:rPr>
          <w:bCs/>
          <w:b/>
        </w:rPr>
        <w:t xml:space="preserve">South Korea Seoul</w:t>
      </w:r>
      <w:r>
        <w:t xml:space="preserve"> </w:t>
      </w:r>
      <w:r>
        <w:t xml:space="preserve">positions itself as a global leader in the 4th Industrial Revolution, the</w:t>
      </w:r>
      <w:r>
        <w:t xml:space="preserve"> </w:t>
      </w:r>
      <w:r>
        <w:rPr>
          <w:bCs/>
          <w:b/>
        </w:rPr>
        <w:t xml:space="preserve">Chemical Engineer</w:t>
      </w:r>
      <w:r>
        <w:t xml:space="preserve">'s role transcends technical execution to become a strategic catalyst for national competitiveness. This Dissertation underscores that breakthroughs in carbon capture utilization (CCU) technologies—critical for South Korea’s 2050 carbon neutrality pledge—will be spearheaded by</w:t>
      </w:r>
      <w:r>
        <w:t xml:space="preserve"> </w:t>
      </w:r>
      <w:r>
        <w:rPr>
          <w:bCs/>
          <w:b/>
        </w:rPr>
        <w:t xml:space="preserve">Chemical Engineer</w:t>
      </w:r>
      <w:r>
        <w:t xml:space="preserve">s operating from Seoul. Companies like Hanwha Solutions are already deploying chemical engineers to develop AI-optimized CCU plants, turning industrial emissions into valuable feedstocks.</w:t>
      </w:r>
    </w:p>
    <w:p>
      <w:pPr>
        <w:pStyle w:val="BodyText"/>
      </w:pPr>
      <w:r>
        <w:t xml:space="preserve">Moreover, the geopolitical landscape intensifies the need for local talent. With global supply chain disruptions and semiconductor export controls,</w:t>
      </w:r>
      <w:r>
        <w:t xml:space="preserve"> </w:t>
      </w:r>
      <w:r>
        <w:rPr>
          <w:bCs/>
          <w:b/>
        </w:rPr>
        <w:t xml:space="preserve">South Korea Seoul</w:t>
      </w:r>
      <w:r>
        <w:t xml:space="preserve">'s ability to retain world-class</w:t>
      </w:r>
      <w:r>
        <w:t xml:space="preserve"> </w:t>
      </w:r>
      <w:r>
        <w:rPr>
          <w:bCs/>
          <w:b/>
        </w:rPr>
        <w:t xml:space="preserve">Chemical Engineer</w:t>
      </w:r>
      <w:r>
        <w:t xml:space="preserve">s is now a matter of national security. This Dissertation concludes that targeted investments in Seoul’s R&amp;D infrastructure—such as expanding the Chemical Engineering Innovation Center at Gwangmyeong Techno Park—will not only address talent gaps but also solidify South Korea’s position as the "Silicon Valley of Chemistry" in Asia.</w:t>
      </w:r>
    </w:p>
    <w:bookmarkEnd w:id="23"/>
    <w:bookmarkStart w:id="24" w:name="conclusion-a-call-for-integrated-vision"/>
    <w:p>
      <w:pPr>
        <w:pStyle w:val="Heading2"/>
      </w:pPr>
      <w:r>
        <w:t xml:space="preserve">Conclusion: A Call for Integrated Vision</w:t>
      </w:r>
    </w:p>
    <w:p>
      <w:pPr>
        <w:pStyle w:val="FirstParagraph"/>
      </w:pPr>
      <w:r>
        <w:t xml:space="preserve">This Dissertation affirms that the</w:t>
      </w:r>
      <w:r>
        <w:t xml:space="preserve"> </w:t>
      </w:r>
      <w:r>
        <w:rPr>
          <w:bCs/>
          <w:b/>
        </w:rPr>
        <w:t xml:space="preserve">Chemical Engineer</w:t>
      </w:r>
      <w:r>
        <w:t xml:space="preserve">, operating within the unique ecosystem of</w:t>
      </w:r>
      <w:r>
        <w:t xml:space="preserve"> </w:t>
      </w:r>
      <w:r>
        <w:rPr>
          <w:bCs/>
          <w:b/>
        </w:rPr>
        <w:t xml:space="preserve">South Korea Seoul</w:t>
      </w:r>
      <w:r>
        <w:t xml:space="preserve">, is central to driving technological sovereignty, economic resilience, and environmental stewardship. The city’s convergence of academic excellence, industry scale, and policy support creates a fertile ground for innovation. Yet realizing this potential requires deliberate action: modernizing curricula to emphasize digitalization and sustainability; fostering deeper industry-academia integration within Seoul’s urban fabric; and establishing Seoul as the global benchmark for ethical chemical engineering practice. For</w:t>
      </w:r>
      <w:r>
        <w:t xml:space="preserve"> </w:t>
      </w:r>
      <w:r>
        <w:rPr>
          <w:bCs/>
          <w:b/>
        </w:rPr>
        <w:t xml:space="preserve">South Korea</w:t>
      </w:r>
      <w:r>
        <w:t xml:space="preserve">, the future prosperity hinges on empowering its</w:t>
      </w:r>
      <w:r>
        <w:t xml:space="preserve"> </w:t>
      </w:r>
      <w:r>
        <w:rPr>
          <w:bCs/>
          <w:b/>
        </w:rPr>
        <w:t xml:space="preserve">Chemical Engineer</w:t>
      </w:r>
      <w:r>
        <w:t xml:space="preserve">s—not merely as technicians, but as visionary problem-solvers at the nexus of chemistry, technology, and society. This Dissertation provides a roadmap to ensure that Seoul remains not just a city where chemical engineering thrives—but where it redefines its global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South Korea Seoul</dc:title>
  <dc:creator/>
  <dc:language>en</dc:language>
  <cp:keywords/>
  <dcterms:created xsi:type="dcterms:W3CDTF">2026-07-21T11:48:12Z</dcterms:created>
  <dcterms:modified xsi:type="dcterms:W3CDTF">2026-07-21T11:48:12Z</dcterms:modified>
</cp:coreProperties>
</file>

<file path=docProps/custom.xml><?xml version="1.0" encoding="utf-8"?>
<Properties xmlns="http://schemas.openxmlformats.org/officeDocument/2006/custom-properties" xmlns:vt="http://schemas.openxmlformats.org/officeDocument/2006/docPropsVTypes"/>
</file>