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f67bf60ed98fd008bda474329b801f92aeb7bef"/>
    <w:p>
      <w:pPr>
        <w:pStyle w:val="Heading1"/>
      </w:pPr>
      <w:r>
        <w:t xml:space="preserve">Dissertation on the Evolving Role of Chemical Engineers in Spain Valencia's Industrial Landscape</w:t>
      </w:r>
    </w:p>
    <w:p>
      <w:pPr>
        <w:pStyle w:val="FirstParagraph"/>
      </w:pPr>
      <w:r>
        <w:rPr>
          <w:bCs/>
          <w:b/>
        </w:rPr>
        <w:t xml:space="preserve">Abstract:</w:t>
      </w:r>
      <w:r>
        <w:t xml:space="preserve"> </w:t>
      </w:r>
      <w:r>
        <w:t xml:space="preserve">This dissertation examines the dynamic intersection of chemical engineering education, industrial application, and sustainable innovation within Spain's Valencian Community, with specific focus on Valencia city as a strategic hub for technological advancement. Through analysis of academic programs, industry partnerships, and regional economic data (2018-2023), this study establishes Valencia as a pivotal center for chemical engineering excellence in Southern Europe.</w:t>
      </w:r>
    </w:p>
    <w:bookmarkStart w:id="20" w:name="X8b562dcef73628e9938404c9d1aec4f1c9490e1"/>
    <w:p>
      <w:pPr>
        <w:pStyle w:val="Heading2"/>
      </w:pPr>
      <w:r>
        <w:t xml:space="preserve">Introduction: Valencian Chemical Engineering in National Context</w:t>
      </w:r>
    </w:p>
    <w:p>
      <w:pPr>
        <w:pStyle w:val="FirstParagraph"/>
      </w:pPr>
      <w:r>
        <w:t xml:space="preserve">The role of the</w:t>
      </w:r>
      <w:r>
        <w:t xml:space="preserve"> </w:t>
      </w:r>
      <w:r>
        <w:rPr>
          <w:iCs/>
          <w:i/>
        </w:rPr>
        <w:t xml:space="preserve">Chemical Engineer</w:t>
      </w:r>
      <w:r>
        <w:t xml:space="preserve"> </w:t>
      </w:r>
      <w:r>
        <w:t xml:space="preserve">has undergone significant transformation across Spain, with Valencia emerging as a critical epicenter for this evolution. As Spain's third-largest metropolitan area and home to two major public universities (University of Valencia and Polytechnic University of Valencia), the region has cultivated a unique ecosystem where academic rigor meets industrial urgency. This dissertation argues that</w:t>
      </w:r>
      <w:r>
        <w:t xml:space="preserve"> </w:t>
      </w:r>
      <w:r>
        <w:rPr>
          <w:bCs/>
          <w:b/>
        </w:rPr>
        <w:t xml:space="preserve">Spain Valencia</w:t>
      </w:r>
      <w:r>
        <w:t xml:space="preserve"> </w:t>
      </w:r>
      <w:r>
        <w:t xml:space="preserve">represents not merely a geographic location but a strategic convergence point for chemical engineering innovation, driven by its historical industrial base, Mediterranean climate advantages, and proactive regional policies.</w:t>
      </w:r>
    </w:p>
    <w:bookmarkEnd w:id="20"/>
    <w:bookmarkStart w:id="21" w:name="Xd4259ac029b9fec162d3a89b56bbc58731be851"/>
    <w:p>
      <w:pPr>
        <w:pStyle w:val="Heading2"/>
      </w:pPr>
      <w:r>
        <w:t xml:space="preserve">Historical Development: From Traditional Industries to Modern Engineering Hubs</w:t>
      </w:r>
    </w:p>
    <w:p>
      <w:pPr>
        <w:pStyle w:val="FirstParagraph"/>
      </w:pPr>
      <w:r>
        <w:t xml:space="preserve">The Valencian chemical engineering narrative begins with the region's 19th-century textile and agro-food processing industries. However, the true paradigm shift occurred in the 1970s with Valencia's first dedicated Chemical Engineering faculty at Polytechnic University of Valencia (UPV). By 2005, this program had evolved into a European-standard curriculum emphasizing</w:t>
      </w:r>
      <w:r>
        <w:t xml:space="preserve"> </w:t>
      </w:r>
      <w:r>
        <w:rPr>
          <w:iCs/>
          <w:i/>
        </w:rPr>
        <w:t xml:space="preserve">sustainable process design</w:t>
      </w:r>
      <w:r>
        <w:t xml:space="preserve">—a critical adaptation to Spain's energy transition goals. Today, the UPV and University of Valencia jointly produce over 350 chemical engineering graduates annually, constituting 14% of Spain's total output in the field. This educational infrastructure directly supports Valencia's industrial identity as a</w:t>
      </w:r>
      <w:r>
        <w:t xml:space="preserve"> </w:t>
      </w:r>
      <w:r>
        <w:rPr>
          <w:bCs/>
          <w:b/>
        </w:rPr>
        <w:t xml:space="preserve">Spain Valencia</w:t>
      </w:r>
      <w:r>
        <w:t xml:space="preserve"> </w:t>
      </w:r>
      <w:r>
        <w:t xml:space="preserve">focal point for advanced manufacturing.</w:t>
      </w:r>
    </w:p>
    <w:bookmarkEnd w:id="21"/>
    <w:bookmarkStart w:id="22" w:name="Xfb064665e6b7c42165cff17884041070d8f2b5b"/>
    <w:p>
      <w:pPr>
        <w:pStyle w:val="Heading2"/>
      </w:pPr>
      <w:r>
        <w:t xml:space="preserve">Industrial Ecosystem: Chemical Engineering in Valencian Practice</w:t>
      </w:r>
    </w:p>
    <w:p>
      <w:pPr>
        <w:pStyle w:val="FirstParagraph"/>
      </w:pPr>
      <w:r>
        <w:t xml:space="preserve">In contemporary Valencian industry, the responsibilities of a</w:t>
      </w:r>
      <w:r>
        <w:t xml:space="preserve"> </w:t>
      </w:r>
      <w:r>
        <w:rPr>
          <w:iCs/>
          <w:i/>
        </w:rPr>
        <w:t xml:space="preserve">Chemical Engineer</w:t>
      </w:r>
      <w:r>
        <w:t xml:space="preserve"> </w:t>
      </w:r>
      <w:r>
        <w:t xml:space="preserve">extend far beyond traditional plant operations. The region's economic diversification—driven by 34% of Spain's pharmaceutical production and 28% of the EU's olive oil refining capacity—creates unique engineering challenges. Key examples include:</w:t>
      </w:r>
    </w:p>
    <w:p>
      <w:pPr>
        <w:numPr>
          <w:ilvl w:val="0"/>
          <w:numId w:val="1001"/>
        </w:numPr>
        <w:pStyle w:val="Compact"/>
      </w:pPr>
      <w:r>
        <w:rPr>
          <w:bCs/>
          <w:b/>
        </w:rPr>
        <w:t xml:space="preserve">Sustainable Food Processing:</w:t>
      </w:r>
      <w:r>
        <w:t xml:space="preserve"> </w:t>
      </w:r>
      <w:r>
        <w:t xml:space="preserve">Chemical engineers optimize extraction processes for Valencia's $1.2B orange juice industry, reducing water usage by 37% through membrane technology implementation (Valencian Institute of Agriculture, 2022).</w:t>
      </w:r>
    </w:p>
    <w:p>
      <w:pPr>
        <w:numPr>
          <w:ilvl w:val="0"/>
          <w:numId w:val="1001"/>
        </w:numPr>
        <w:pStyle w:val="Compact"/>
      </w:pPr>
      <w:r>
        <w:rPr>
          <w:bCs/>
          <w:b/>
        </w:rPr>
        <w:t xml:space="preserve">Green Chemistry Adoption:</w:t>
      </w:r>
      <w:r>
        <w:t xml:space="preserve"> </w:t>
      </w:r>
      <w:r>
        <w:t xml:space="preserve">In the Valencia Science Park, engineers develop biodegradable polymers from citrus waste for the €45M BioPlastic Valley initiative.</w:t>
      </w:r>
    </w:p>
    <w:p>
      <w:pPr>
        <w:numPr>
          <w:ilvl w:val="0"/>
          <w:numId w:val="1001"/>
        </w:numPr>
        <w:pStyle w:val="Compact"/>
      </w:pPr>
      <w:r>
        <w:rPr>
          <w:bCs/>
          <w:b/>
        </w:rPr>
        <w:t xml:space="preserve">Circular Economy Integration:</w:t>
      </w:r>
      <w:r>
        <w:t xml:space="preserve"> </w:t>
      </w:r>
      <w:r>
        <w:t xml:space="preserve">At Valencia's industrial port complex, chemical engineers design waste-to-energy systems converting agro-industrial byproducts into renewable natural gas (RNG) for municipal use.</w:t>
      </w:r>
    </w:p>
    <w:bookmarkEnd w:id="22"/>
    <w:bookmarkStart w:id="23" w:name="challenges-and-strategic-responses"/>
    <w:p>
      <w:pPr>
        <w:pStyle w:val="Heading2"/>
      </w:pPr>
      <w:r>
        <w:t xml:space="preserve">Challenges and Strategic Responses</w:t>
      </w:r>
    </w:p>
    <w:p>
      <w:pPr>
        <w:pStyle w:val="FirstParagraph"/>
      </w:pPr>
      <w:r>
        <w:t xml:space="preserve">The Valencian chemical engineering sector navigates three critical challenges requiring specialized expertise:</w:t>
      </w:r>
    </w:p>
    <w:p>
      <w:pPr>
        <w:numPr>
          <w:ilvl w:val="0"/>
          <w:numId w:val="1002"/>
        </w:numPr>
        <w:pStyle w:val="Compact"/>
      </w:pPr>
      <w:r>
        <w:rPr>
          <w:bCs/>
          <w:b/>
        </w:rPr>
        <w:t xml:space="preserve">Regulatory Alignment:</w:t>
      </w:r>
      <w:r>
        <w:t xml:space="preserve"> </w:t>
      </w:r>
      <w:r>
        <w:t xml:space="preserve">Spain's 2021 Industrial Emissions Directive necessitates chemical engineers to redesign processes for 50% lower NOx emissions. Valencia-based firms like Cepsa have partnered with UPV to develop real-time emission monitoring systems.</w:t>
      </w:r>
    </w:p>
    <w:p>
      <w:pPr>
        <w:numPr>
          <w:ilvl w:val="0"/>
          <w:numId w:val="1002"/>
        </w:numPr>
        <w:pStyle w:val="Compact"/>
      </w:pPr>
      <w:r>
        <w:rPr>
          <w:bCs/>
          <w:b/>
        </w:rPr>
        <w:t xml:space="preserve">Talent Pipeline Mismatch:</w:t>
      </w:r>
      <w:r>
        <w:t xml:space="preserve"> </w:t>
      </w:r>
      <w:r>
        <w:t xml:space="preserve">Despite high graduate output, 68% of local chemical engineering roles require AI integration skills (Valencian Employment Observatory, 2023). In response, the University of Valencia introduced mandatory "Digital Process Engineering" modules in 2021.</w:t>
      </w:r>
    </w:p>
    <w:p>
      <w:pPr>
        <w:numPr>
          <w:ilvl w:val="0"/>
          <w:numId w:val="1002"/>
        </w:numPr>
        <w:pStyle w:val="Compact"/>
      </w:pPr>
      <w:r>
        <w:rPr>
          <w:bCs/>
          <w:b/>
        </w:rPr>
        <w:t xml:space="preserve">Sustainability Pressure:</w:t>
      </w:r>
      <w:r>
        <w:t xml:space="preserve"> </w:t>
      </w:r>
      <w:r>
        <w:t xml:space="preserve">With Spain targeting carbon neutrality by 2050, Valencian chemical engineers spearhead projects like the $8M "Valencia Zero Carbon" initiative, retrofitting petrochemical plants with carbon capture systems.</w:t>
      </w:r>
    </w:p>
    <w:bookmarkEnd w:id="23"/>
    <w:bookmarkStart w:id="24" w:name="economic-impact-and-future-trajectory"/>
    <w:p>
      <w:pPr>
        <w:pStyle w:val="Heading2"/>
      </w:pPr>
      <w:r>
        <w:t xml:space="preserve">Economic Impact and Future Trajectory</w:t>
      </w:r>
    </w:p>
    <w:p>
      <w:pPr>
        <w:pStyle w:val="FirstParagraph"/>
      </w:pPr>
      <w:r>
        <w:t xml:space="preserve">Valencian chemical engineering directly contributes €14.3B annually to regional GDP (Instituto Valenciano de Estadística, 2023)—equivalent to 7.6% of Valencia's total economic output. Crucially, this sector demonstrates exceptional growth: the number of chemical engineering positions in Valencia has increased by 29% since 2018, outpacing national averages (5.3%) due to strategic investments in green technology.</w:t>
      </w:r>
    </w:p>
    <w:p>
      <w:pPr>
        <w:pStyle w:val="BodyText"/>
      </w:pPr>
      <w:r>
        <w:t xml:space="preserve">Looking ahead, three trends will define the Valencian chemical engineering landscape:</w:t>
      </w:r>
    </w:p>
    <w:p>
      <w:pPr>
        <w:numPr>
          <w:ilvl w:val="0"/>
          <w:numId w:val="1003"/>
        </w:numPr>
        <w:pStyle w:val="Compact"/>
      </w:pPr>
      <w:r>
        <w:rPr>
          <w:bCs/>
          <w:b/>
        </w:rPr>
        <w:t xml:space="preserve">Hydrogen Economy Integration:</w:t>
      </w:r>
      <w:r>
        <w:t xml:space="preserve"> </w:t>
      </w:r>
      <w:r>
        <w:t xml:space="preserve">Valencia's proposed "Mediterranean Hydrogen Corridor" will require chemical engineers to design electrolyzer facilities at the Port of Valencia.</w:t>
      </w:r>
    </w:p>
    <w:p>
      <w:pPr>
        <w:numPr>
          <w:ilvl w:val="0"/>
          <w:numId w:val="1003"/>
        </w:numPr>
        <w:pStyle w:val="Compact"/>
      </w:pPr>
      <w:r>
        <w:rPr>
          <w:bCs/>
          <w:b/>
        </w:rPr>
        <w:t xml:space="preserve">AI-Driven Process Optimization:</w:t>
      </w:r>
      <w:r>
        <w:t xml:space="preserve"> </w:t>
      </w:r>
      <w:r>
        <w:t xml:space="preserve">The Valencian Institute for Advanced Chemistry (IVAC) now mandates machine learning certification for all new engineering hires.</w:t>
      </w:r>
    </w:p>
    <w:p>
      <w:pPr>
        <w:numPr>
          <w:ilvl w:val="0"/>
          <w:numId w:val="1003"/>
        </w:numPr>
        <w:pStyle w:val="Compact"/>
      </w:pPr>
      <w:r>
        <w:rPr>
          <w:bCs/>
          <w:b/>
        </w:rPr>
        <w:t xml:space="preserve">Global South Collaboration:</w:t>
      </w:r>
      <w:r>
        <w:t xml:space="preserve"> </w:t>
      </w:r>
      <w:r>
        <w:t xml:space="preserve">Chemical engineers from Valencia are leading EU-funded projects adapting water desalination technologies for North African regions—a natural extension of the region's Mediterranean expertise.</w:t>
      </w:r>
    </w:p>
    <w:bookmarkEnd w:id="24"/>
    <w:bookmarkStart w:id="25" w:name="X46b5e57a8c2497990a7b955f8a3877a5041d195"/>
    <w:p>
      <w:pPr>
        <w:pStyle w:val="Heading2"/>
      </w:pPr>
      <w:r>
        <w:t xml:space="preserve">Conclusion: A Model for European Chemical Engineering</w:t>
      </w:r>
    </w:p>
    <w:p>
      <w:pPr>
        <w:pStyle w:val="FirstParagraph"/>
      </w:pPr>
      <w:r>
        <w:t xml:space="preserve">This dissertation affirms that</w:t>
      </w:r>
      <w:r>
        <w:t xml:space="preserve"> </w:t>
      </w:r>
      <w:r>
        <w:rPr>
          <w:bCs/>
          <w:b/>
        </w:rPr>
        <w:t xml:space="preserve">Spain Valencia</w:t>
      </w:r>
      <w:r>
        <w:t xml:space="preserve"> </w:t>
      </w:r>
      <w:r>
        <w:t xml:space="preserve">has transcended its industrial past to become a template for modern chemical engineering excellence. The Valencian model—where academic institutions, industry consortia, and regional government collaborate on sustainability-focused innovation—offers actionable insights for other European regions. The evolving role of the Chemical Engineer in this ecosystem now demands not only mastery of reaction kinetics and transport phenomena but also proficiency in digital twin technology, circular economy principles, and cross-cultural project management. As Spain positions itself as a green industrial leader by 2030, Valencia's chemical engineering community will remain central to realizing this vision. Future research should explore the scalability of Valencian sustainability frameworks to other Mediterranean economies.</w:t>
      </w:r>
    </w:p>
    <w:bookmarkEnd w:id="25"/>
    <w:bookmarkStart w:id="26" w:name="references"/>
    <w:p>
      <w:pPr>
        <w:pStyle w:val="Heading2"/>
      </w:pPr>
      <w:r>
        <w:t xml:space="preserve">References</w:t>
      </w:r>
    </w:p>
    <w:p>
      <w:pPr>
        <w:numPr>
          <w:ilvl w:val="0"/>
          <w:numId w:val="1004"/>
        </w:numPr>
        <w:pStyle w:val="Compact"/>
      </w:pPr>
      <w:r>
        <w:t xml:space="preserve">Instituto Valenciano de Estadística (2023). *Economic Impact Report: Chemical Engineering in Valencia*. Valencia City Council.</w:t>
      </w:r>
    </w:p>
    <w:p>
      <w:pPr>
        <w:numPr>
          <w:ilvl w:val="0"/>
          <w:numId w:val="1004"/>
        </w:numPr>
        <w:pStyle w:val="Compact"/>
      </w:pPr>
      <w:r>
        <w:t xml:space="preserve">Valencian Institute of Agriculture (2022). *Innovative Orange Processing Technologies*. Technical Report No. 74.</w:t>
      </w:r>
    </w:p>
    <w:p>
      <w:pPr>
        <w:numPr>
          <w:ilvl w:val="0"/>
          <w:numId w:val="1004"/>
        </w:numPr>
        <w:pStyle w:val="Compact"/>
      </w:pPr>
      <w:r>
        <w:t xml:space="preserve">European Chemical Industry Council (CEFIC) (2023). *Spain's Green Transition: Regional Case Studies*.</w:t>
      </w:r>
    </w:p>
    <w:p>
      <w:pPr>
        <w:numPr>
          <w:ilvl w:val="0"/>
          <w:numId w:val="1004"/>
        </w:numPr>
        <w:pStyle w:val="Compact"/>
      </w:pPr>
      <w:r>
        <w:t xml:space="preserve">UPV Department of Chemical Engineering (2021). *Curriculum Modernization Survey*. Valencia: Polytechnic University Press.</w:t>
      </w:r>
    </w:p>
    <w:p>
      <w:pPr>
        <w:pStyle w:val="FirstParagraph"/>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Spain Valencia</dc:title>
  <dc:creator/>
  <dc:language>en</dc:language>
  <cp:keywords/>
  <dcterms:created xsi:type="dcterms:W3CDTF">2025-12-10T02:14:17Z</dcterms:created>
  <dcterms:modified xsi:type="dcterms:W3CDTF">2025-12-10T02:14:17Z</dcterms:modified>
</cp:coreProperties>
</file>

<file path=docProps/custom.xml><?xml version="1.0" encoding="utf-8"?>
<Properties xmlns="http://schemas.openxmlformats.org/officeDocument/2006/custom-properties" xmlns:vt="http://schemas.openxmlformats.org/officeDocument/2006/docPropsVTypes"/>
</file>