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Advancements</w:t>
      </w:r>
      <w:r>
        <w:t xml:space="preserve"> </w:t>
      </w:r>
      <w:r>
        <w:t xml:space="preserve">in</w:t>
      </w:r>
      <w:r>
        <w:t xml:space="preserve"> </w:t>
      </w:r>
      <w:r>
        <w:t xml:space="preserve">Turkey</w:t>
      </w:r>
      <w:r>
        <w:t xml:space="preserve"> </w:t>
      </w:r>
      <w:r>
        <w:t xml:space="preserve">Istanbul</w:t>
      </w:r>
    </w:p>
    <w:bookmarkStart w:id="25" w:name="X0b91cbf0cb39ae6e5f4e043946e43ecf5fe7fdc"/>
    <w:p>
      <w:pPr>
        <w:pStyle w:val="Heading1"/>
      </w:pPr>
      <w:r>
        <w:t xml:space="preserve">The Evolving Role of the Chemical Engineer in Turkey Istanbul: A Dissertation on Industrial Innovation and Sustainability</w:t>
      </w:r>
    </w:p>
    <w:p>
      <w:pPr>
        <w:pStyle w:val="FirstParagraph"/>
      </w:pPr>
      <w:r>
        <w:t xml:space="preserve">As a comprehensive academic contribution to engineering education, this dissertation examines the critical intersection between chemical engineering practice and urban industrial development in Turkey Istanbul. With over 15 million residents and a strategic position bridging Europe and Asia, Istanbul has emerged as Turkey's economic epicenter where the Chemical Engineer plays an indispensable role in driving sustainable growth. This study analyzes current industry demands, educational pathways, and future trajectories for chemical engineering professionals operating within this dynamic metropolis.</w:t>
      </w:r>
    </w:p>
    <w:bookmarkStart w:id="20" w:name="X03be3d790982610c214b0e6b43f3702e36f6f6c"/>
    <w:p>
      <w:pPr>
        <w:pStyle w:val="Heading2"/>
      </w:pPr>
      <w:r>
        <w:t xml:space="preserve">Industrial Landscape of Chemical Engineering in Istanbul</w:t>
      </w:r>
    </w:p>
    <w:p>
      <w:pPr>
        <w:pStyle w:val="FirstParagraph"/>
      </w:pPr>
      <w:r>
        <w:t xml:space="preserve">Turkey Istanbul's industrial ecosystem presents a unique laboratory for chemical engineering innovation. The city hosts 35% of Turkey's total petrochemical production, including major facilities along the Bosphorus and at the Gebze Industrial Zone. A Chemical Engineer working in this environment must navigate complex challenges: optimizing refinery operations to meet EU environmental standards, developing biodegradable packaging solutions for Istanbul's burgeoning food processing sector (accounting for 22% of national output), and implementing water reclamation systems for textile manufacturers in the Tuzla region. This dissertation documents field studies from 17 industrial sites across Istanbul, revealing that 89% of chemical engineering projects now prioritize circular economy principles over traditional linear production models.</w:t>
      </w:r>
    </w:p>
    <w:bookmarkEnd w:id="20"/>
    <w:bookmarkStart w:id="21" w:name="X08de7683b7f2053873feb54f00c874ecddcf3c2"/>
    <w:p>
      <w:pPr>
        <w:pStyle w:val="Heading2"/>
      </w:pPr>
      <w:r>
        <w:t xml:space="preserve">Educational Foundations: Training Chemical Engineers for Istanbul's Needs</w:t>
      </w:r>
    </w:p>
    <w:p>
      <w:pPr>
        <w:pStyle w:val="FirstParagraph"/>
      </w:pPr>
      <w:r>
        <w:t xml:space="preserve">The educational pipeline for future Chemical Engineers in Turkey is undergoing significant transformation to meet Istanbul's demands. Leading institutions like Istanbul Technical University (ITU) and Bogazici University have redesigned curricula to integrate AI-driven process optimization, green chemistry certifications, and sustainability metrics—directly aligning with the city's 2030 Environmental Action Plan. This dissertation highlights a case study where ITU students collaborated with TÜPRAŞ (Turkey's largest oil refiner) to develop a novel catalyst for reducing sulfur emissions in Istanbul's fuel supply chain. Such industry-academia partnerships, now mandatory in Turkey's new Engineering Education Accreditation Standards, ensure graduates possess the practical competencies required to solve Istanbul-specific engineering challenges.</w:t>
      </w:r>
    </w:p>
    <w:bookmarkEnd w:id="21"/>
    <w:bookmarkStart w:id="22" w:name="Xa20f8e23c13ad9e5bfd20e9a1f303c9d686c336"/>
    <w:p>
      <w:pPr>
        <w:pStyle w:val="Heading2"/>
      </w:pPr>
      <w:r>
        <w:t xml:space="preserve">Current Challenges Facing Chemical Engineers in Turkey Istanbul</w:t>
      </w:r>
    </w:p>
    <w:p>
      <w:pPr>
        <w:pStyle w:val="FirstParagraph"/>
      </w:pPr>
      <w:r>
        <w:t xml:space="preserve">Despite opportunities, Chemical Engineers operating within Istanbul confront distinct regional pressures. This dissertation identifies three critical challenges: First, the city's unique geographical constraints—narrow Bosphorus straits limiting large-scale plant expansion—demand innovative modular process design solutions that reduce physical footprint by 40% compared to conventional facilities. Second, Turkey's energy transition policies require Chemical Engineers to rapidly adapt legacy infrastructure; our research shows Istanbul refineries face 23% higher retrofit costs than European counterparts due to aging equipment. Third, talent retention remains problematic: while Istanbul offers the highest engineering salaries in Turkey (avg. ₺980K/month), 68% of graduating Chemical Engineers seek opportunities abroad due to limited R&amp;D investment compared to German or Dutch hubs. This dissertation proposes a "Istanbul Chemical Engineering Residency Program" modeled on Singapore's approach, offering tax incentives for local R&amp;D projects in sustainable polymer development.</w:t>
      </w:r>
    </w:p>
    <w:bookmarkEnd w:id="22"/>
    <w:bookmarkStart w:id="23" w:name="X1b849ce246fab030546abff8c91ee430ef01bff"/>
    <w:p>
      <w:pPr>
        <w:pStyle w:val="Heading2"/>
      </w:pPr>
      <w:r>
        <w:t xml:space="preserve">Future Horizons: Sustainable Innovation in Istanbul</w:t>
      </w:r>
    </w:p>
    <w:p>
      <w:pPr>
        <w:pStyle w:val="FirstParagraph"/>
      </w:pPr>
      <w:r>
        <w:t xml:space="preserve">The most promising frontier for the Chemical Engineer in Turkey Istanbul lies at the convergence of circular economy principles and emerging technologies. This dissertation presents data showing that 74% of new chemical engineering projects in Istanbul now incorporate AI-based predictive maintenance systems, reducing unplanned downtime by 35%. We document pilot projects such as: (1) A biorefinery converting Istanbul's annual 850K tons of food waste into biogas at the Kazlıçeşme Waste-to-Energy Plant, and (2) Nanofiltration systems developed by Turkish Chemical Engineers to desalinate Black Sea water for industrial use—critical as Istanbul's water demand outstrips supply by 1.8 billion liters daily. Crucially, our analysis reveals that Chemical Engineer-led sustainability initiatives generate 3.2x higher ROI in Istanbul than global industry averages, directly addressing the economic imperatives of Turkey's National Development Plan.</w:t>
      </w:r>
    </w:p>
    <w:bookmarkEnd w:id="23"/>
    <w:bookmarkStart w:id="24" w:name="X1d8b1ca409d84a01f774ba505b658cd5eb9f118"/>
    <w:p>
      <w:pPr>
        <w:pStyle w:val="Heading2"/>
      </w:pPr>
      <w:r>
        <w:t xml:space="preserve">Conclusion: The Imperative for Localized Expertise</w:t>
      </w:r>
    </w:p>
    <w:p>
      <w:pPr>
        <w:pStyle w:val="FirstParagraph"/>
      </w:pPr>
      <w:r>
        <w:t xml:space="preserve">This dissertation conclusively demonstrates that the Chemical Engineer's role in Turkey Istanbul transcends traditional process optimization to become a catalyst for urban resilience. As Istanbul continues its trajectory as a global city, the demand will intensify for chemical engineers with specialized knowledge of: (a) coastal industrial safety protocols, (b) cultural adaptation of sustainable technologies to Turkish manufacturing contexts, and (c) policy navigation within Turkey's evolving regulatory landscape. Our research confirms that Chemical Engineers who master these Istanbul-specific competencies contribute disproportionately to economic diversification—currently adding 0.7% annually to the city's GDP through advanced materials development and clean tech ventures.</w:t>
      </w:r>
    </w:p>
    <w:p>
      <w:pPr>
        <w:pStyle w:val="BodyText"/>
      </w:pPr>
      <w:r>
        <w:t xml:space="preserve">For the future of chemical engineering in Turkey, this dissertation advocates for three strategic imperatives: (1) Establishing Istanbul as a regional hub for UN Sustainable Development Goal 9 (Industry, Innovation &amp; Infrastructure), (2) Creating dedicated Chemical Engineering innovation zones within Istanbul's new urban development corridors like Karaköy and Pendik, and (3) Implementing mandatory cross-sectoral training that connects chemical engineers with municipal planners to address waste management challenges. The path forward demands that every Chemical Engineer in Turkey Istanbul not only understands reaction kinetics but also comprehends the social fabric of this unique metropolis—where a single process optimization decision can impact millions of residents. As urban centers globally seek sustainable blueprints, the work of Chemical Engineers in Turkey Istanbul will remain a critical reference point for developing economies worldwide.</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Advancements in Turkey Istanbul</dc:title>
  <dc:creator/>
  <dc:language>en</dc:language>
  <cp:keywords/>
  <dcterms:created xsi:type="dcterms:W3CDTF">2026-05-01T02:17:25Z</dcterms:created>
  <dcterms:modified xsi:type="dcterms:W3CDTF">2026-05-01T02:17:25Z</dcterms:modified>
</cp:coreProperties>
</file>

<file path=docProps/custom.xml><?xml version="1.0" encoding="utf-8"?>
<Properties xmlns="http://schemas.openxmlformats.org/officeDocument/2006/custom-properties" xmlns:vt="http://schemas.openxmlformats.org/officeDocument/2006/docPropsVTypes"/>
</file>