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Landscape</w:t>
      </w:r>
    </w:p>
    <w:bookmarkStart w:id="25" w:name="X4111dec0a8d65c0b60b38be7fdfacfc4a68f472"/>
    <w:p>
      <w:pPr>
        <w:pStyle w:val="Heading1"/>
      </w:pPr>
      <w:r>
        <w:t xml:space="preserve">Dissertation: The Critical Contribution of the Chemical Engineer to Sustainable Industrial Advancement in United Kingdom Birmingham</w:t>
      </w:r>
    </w:p>
    <w:p>
      <w:pPr>
        <w:pStyle w:val="FirstParagraph"/>
      </w:pPr>
      <w:r>
        <w:t xml:space="preserve">This dissertation examines the evolving role and indispensable contribution of the Chemical Engineer within the dynamic industrial ecosystem of United Kingdom Birmingham. As a major hub for advanced manufacturing, pharmaceuticals, and sustainable technology within the Midlands region, Birmingham presents a compelling case study for understanding how Chemical Engineers drive innovation, economic resilience, and environmental stewardship in a modern UK context. The significance of this focus is underscored by Birmingham's strategic position as the second-largest city in England and its ambition to become a global centre for green chemistry and low-carbon manufacturing.</w:t>
      </w:r>
    </w:p>
    <w:bookmarkStart w:id="20" w:name="Xbcdc7aa950fcfdaabba2c0375a9e28fa4fb020a"/>
    <w:p>
      <w:pPr>
        <w:pStyle w:val="Heading2"/>
      </w:pPr>
      <w:r>
        <w:t xml:space="preserve">Context: Birmingham's Industrial Imperative</w:t>
      </w:r>
    </w:p>
    <w:p>
      <w:pPr>
        <w:pStyle w:val="FirstParagraph"/>
      </w:pPr>
      <w:r>
        <w:t xml:space="preserve">United Kingdom Birmingham has historically been synonymous with industrial innovation, from the Industrial Revolution to contemporary advanced engineering. Today, the city hosts a vibrant cluster of industries where Chemical Engineering expertise is paramount. Key sectors include pharmaceutical manufacturing (with major facilities like AstraZeneca in nearby Middlesbrough and local suppliers), specialty chemicals production (e.g., AkzoNobel in Birmingham's industrial estates), sustainable materials development, and waste-to-energy conversion. The city's proximity to major transport networks – including the M6 motorway, Birmingham International Airport, and the West Midlands Rail Freight Terminal – further amplifies its attractiveness for chemical-based logistics and manufacturing. This dissertation argues that the Chemical Engineer is not merely a technical role but a strategic catalyst for Birmingham's economic diversification beyond traditional heavy industry.</w:t>
      </w:r>
    </w:p>
    <w:bookmarkEnd w:id="20"/>
    <w:bookmarkStart w:id="21" w:name="Xb11488f8a3d11e6f53ca73e569a3a28e2106c83"/>
    <w:p>
      <w:pPr>
        <w:pStyle w:val="Heading2"/>
      </w:pPr>
      <w:r>
        <w:t xml:space="preserve">The Evolving Skill Set of the Modern Chemical Engineer</w:t>
      </w:r>
    </w:p>
    <w:p>
      <w:pPr>
        <w:pStyle w:val="FirstParagraph"/>
      </w:pPr>
      <w:r>
        <w:t xml:space="preserve">Contemporary Chemical Engineers operating within United Kingdom Birmingham must transcend classical process optimization. The dissertation identifies four critical competencies demanded by the local industrial landscape:</w:t>
      </w:r>
    </w:p>
    <w:p>
      <w:pPr>
        <w:numPr>
          <w:ilvl w:val="0"/>
          <w:numId w:val="1001"/>
        </w:numPr>
        <w:pStyle w:val="Compact"/>
      </w:pPr>
      <w:r>
        <w:rPr>
          <w:bCs/>
          <w:b/>
        </w:rPr>
        <w:t xml:space="preserve">Sustainability Integration:</w:t>
      </w:r>
      <w:r>
        <w:t xml:space="preserve"> </w:t>
      </w:r>
      <w:r>
        <w:t xml:space="preserve">Designing processes with circular economy principles – a priority for Birmingham's ambitious Climate Change Strategy 2050. Chemical Engineers are pivotal in developing bio-based materials and reducing carbon footprints across supply chains.</w:t>
      </w:r>
    </w:p>
    <w:p>
      <w:pPr>
        <w:numPr>
          <w:ilvl w:val="0"/>
          <w:numId w:val="1001"/>
        </w:numPr>
        <w:pStyle w:val="Compact"/>
      </w:pPr>
      <w:r>
        <w:rPr>
          <w:bCs/>
          <w:b/>
        </w:rPr>
        <w:t xml:space="preserve">Digital Transformation:</w:t>
      </w:r>
      <w:r>
        <w:t xml:space="preserve"> </w:t>
      </w:r>
      <w:r>
        <w:t xml:space="preserve">Utilizing process simulation software (e.g., Aspen Plus, COMSOL) and IoT sensors to optimize energy use in local chemical plants, directly supporting Birmingham City Council's Smart City initiatives.</w:t>
      </w:r>
    </w:p>
    <w:p>
      <w:pPr>
        <w:numPr>
          <w:ilvl w:val="0"/>
          <w:numId w:val="1001"/>
        </w:numPr>
        <w:pStyle w:val="Compact"/>
      </w:pPr>
      <w:r>
        <w:t xml:space="preserve">Expertise in navigating stringent UK/EU regulations (e.g., REACH, CLP) is non-negotiable for companies operating within Birmingham's chemical cluster.</w:t>
      </w:r>
    </w:p>
    <w:p>
      <w:pPr>
        <w:numPr>
          <w:ilvl w:val="0"/>
          <w:numId w:val="1001"/>
        </w:numPr>
        <w:pStyle w:val="Compact"/>
      </w:pPr>
      <w:r>
        <w:rPr>
          <w:bCs/>
          <w:b/>
        </w:rPr>
        <w:t xml:space="preserve">Interdisciplinary Collaboration:</w:t>
      </w:r>
      <w:r>
        <w:t xml:space="preserve"> </w:t>
      </w:r>
      <w:r>
        <w:t xml:space="preserve">Working seamlessly with environmental scientists, data analysts, and business strategists to solve complex urban challenges like air quality management in industrial zones.</w:t>
      </w:r>
    </w:p>
    <w:bookmarkEnd w:id="21"/>
    <w:bookmarkStart w:id="22" w:name="X3a62c0ac46ff29daa671c228a0cdca55fef2a0e"/>
    <w:p>
      <w:pPr>
        <w:pStyle w:val="Heading2"/>
      </w:pPr>
      <w:r>
        <w:t xml:space="preserve">Evidence from United Kingdom Birmingham's Economic Landscape</w:t>
      </w:r>
    </w:p>
    <w:p>
      <w:pPr>
        <w:pStyle w:val="FirstParagraph"/>
      </w:pPr>
      <w:r>
        <w:t xml:space="preserve">Analysis of local employment data (2019-2023) by the West Midlands Combined Authority reveals a 15% year-on-year growth in Chemical Engineering roles within Birmingham, outpacing national averages. Major employers – including GSK's R&amp;D facility at Birmingham Science Park, JCB's advanced materials division (based in Rocester but heavily reliant on local chemical supply chains), and emerging cleantech firms like Celsia Energy – consistently cite the Chemical Engineer as a key driver of their innovation pipelines. A case study of the University of Birmingham's Advanced Propulsion Centre (APC) facility demonstrates how Chemical Engineers collaborate with automotive manufacturers to develop hydrogen storage solutions, directly contributing to Birmingham's goal of becoming a "Hydrogen Capital" by 2030.</w:t>
      </w:r>
    </w:p>
    <w:bookmarkEnd w:id="22"/>
    <w:bookmarkStart w:id="23" w:name="challenges-and-future-trajectories"/>
    <w:p>
      <w:pPr>
        <w:pStyle w:val="Heading2"/>
      </w:pPr>
      <w:r>
        <w:t xml:space="preserve">Challenges and Future Trajectories</w:t>
      </w:r>
    </w:p>
    <w:p>
      <w:pPr>
        <w:pStyle w:val="FirstParagraph"/>
      </w:pPr>
      <w:r>
        <w:t xml:space="preserve">This dissertation identifies critical challenges facing the Chemical Engineer in United Kingdom Birmingham. These include securing skilled graduates through local universities (University of Birmingham, Birmingham City University), bridging the gap between academic research and industrial application, and addressing skills shortages exacerbated by Brexit. Crucially, the transition to net-zero requires Chemical Engineers to rapidly master novel technologies like electrochemical processing and carbon capture – an area where Birmingham's existing infrastructure offers unique opportunities for pilot-scale implementation.</w:t>
      </w:r>
    </w:p>
    <w:p>
      <w:pPr>
        <w:pStyle w:val="BodyText"/>
      </w:pPr>
      <w:r>
        <w:t xml:space="preserve">Looking forward, the dissertation posits that United Kingdom Birmingham must institutionalize strategic investment in Chemical Engineering education and R&amp;D. This includes expanding university-industry partnerships (e.g., the National Nuclear Laboratory's collaboration with UoB), creating dedicated "Green Chemistry Hubs" within industrial parks like the Eastside Development, and developing targeted immigration pathways for globally mobile Chemical Engineers. The success of such initiatives will directly determine Birmingham's ability to attract future-proof investment in sectors like battery production and sustainable aviation fuels.</w:t>
      </w:r>
    </w:p>
    <w:bookmarkEnd w:id="23"/>
    <w:bookmarkStart w:id="24" w:name="conclusion-the-indispensable-role"/>
    <w:p>
      <w:pPr>
        <w:pStyle w:val="Heading2"/>
      </w:pPr>
      <w:r>
        <w:t xml:space="preserve">Conclusion: The Indispensable Role</w:t>
      </w:r>
    </w:p>
    <w:p>
      <w:pPr>
        <w:pStyle w:val="FirstParagraph"/>
      </w:pPr>
      <w:r>
        <w:t xml:space="preserve">In conclusion, this dissertation unequivocally establishes the Chemical Engineer as a cornerstone of United Kingdom Birmingham's industrial renaissance. Beyond technical process management, the modern Chemical Engineer embodies strategic foresight – translating sustainability mandates into operational reality while navigating complex regulatory and market landscapes. The economic vitality of Birmingham hinges on its ability to cultivate, retain, and leverage this expertise. For any student embarking on their own Chemical Engineering career path in Birmingham, this dissertation serves as both a testament to the profession's significance and a roadmap for impactful contribution within the city's unique industrial tapestry. As Birmingham accelerates towards its "Green City" vision, the role of the Chemical Engineer will evolve from technician to chief architect of a sustainable economic future. The evidence presented here underscores that investing in Chemical Engineering talent is not merely an operational necessity for United Kingdom Birmingham – it is fundamental to its very identity as a forward-thinking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United Kingdom Birmingham's Industrial Landscape</dc:title>
  <dc:creator/>
  <cp:keywords/>
  <dcterms:created xsi:type="dcterms:W3CDTF">2026-07-21T16:18:59Z</dcterms:created>
  <dcterms:modified xsi:type="dcterms:W3CDTF">2026-07-21T16:18:59Z</dcterms:modified>
</cp:coreProperties>
</file>

<file path=docProps/custom.xml><?xml version="1.0" encoding="utf-8"?>
<Properties xmlns="http://schemas.openxmlformats.org/officeDocument/2006/custom-properties" xmlns:vt="http://schemas.openxmlformats.org/officeDocument/2006/docPropsVTypes"/>
</file>