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aece395cdef4f86a8271e8e9201be951e931272"/>
    <w:p>
      <w:pPr>
        <w:pStyle w:val="Heading1"/>
      </w:pPr>
      <w:r>
        <w:t xml:space="preserve">The Evolving Role of the Chemical Engineer: A Dissertation on Professional Impact within United Kingdom Manchester</w:t>
      </w:r>
    </w:p>
    <w:bookmarkStart w:id="20" w:name="abstract"/>
    <w:p>
      <w:pPr>
        <w:pStyle w:val="Heading2"/>
      </w:pPr>
      <w:r>
        <w:t xml:space="preserve">Abstract</w:t>
      </w:r>
    </w:p>
    <w:p>
      <w:pPr>
        <w:pStyle w:val="FirstParagraph"/>
      </w:pPr>
      <w:r>
        <w:t xml:space="preserve">This Dissertation examines the critical contributions of the Chemical Engineer to economic and technological advancement in United Kingdom Manchester. Through analysis of regional industrial landscapes, educational pathways, and sustainability initiatives, this study demonstrates how Chemical Engineers drive innovation across key sectors including pharmaceuticals, renewable energy, and advanced materials. Focusing specifically on Manchester's unique position as a UK innovation hub, the research identifies emerging opportunities for Chemical Engineers to address global challenges while supporting the city's net-zero ambitions. Findings underscore Manchester's strategic importance in shaping the future of chemical engineering practice within the United Kingdom.</w:t>
      </w:r>
    </w:p>
    <w:bookmarkEnd w:id="20"/>
    <w:bookmarkStart w:id="21" w:name="Xea3f8472595021e16be23d7bbd6550b9faa2ae7"/>
    <w:p>
      <w:pPr>
        <w:pStyle w:val="Heading2"/>
      </w:pPr>
      <w:r>
        <w:t xml:space="preserve">1. Introduction: Manchester as a Chemical Engineering Nexus</w:t>
      </w:r>
    </w:p>
    <w:p>
      <w:pPr>
        <w:pStyle w:val="FirstParagraph"/>
      </w:pPr>
      <w:r>
        <w:t xml:space="preserve">The United Kingdom Manchester region stands at a pivotal intersection of industrial heritage and cutting-edge innovation, making it an ideal case study for understanding contemporary Chemical Engineering practice. As a city with roots in the Industrial Revolution, Manchester's chemical engineering legacy has evolved from textile chemistry to become synonymous with modern process innovation. This Dissertation argues that the Chemical Engineer in United Kingdom Manchester operates within a uniquely dynamic ecosystem where historical expertise converges with future-focused sustainability demands. With over 20,000 chemical engineering professionals currently employed across Greater Manchester's manufacturing and R&amp;D sectors, this field represents a cornerstone of regional economic resilience amid global supply chain challenges and net-zero transitions.</w:t>
      </w:r>
    </w:p>
    <w:bookmarkEnd w:id="21"/>
    <w:bookmarkStart w:id="22" w:name="X0c2cd76a2558071e0a6e928b42348a6c45fd33f"/>
    <w:p>
      <w:pPr>
        <w:pStyle w:val="Heading2"/>
      </w:pPr>
      <w:r>
        <w:t xml:space="preserve">2. Industrial Landscape: Chemical Engineers in Action</w:t>
      </w:r>
    </w:p>
    <w:p>
      <w:pPr>
        <w:pStyle w:val="FirstParagraph"/>
      </w:pPr>
      <w:r>
        <w:t xml:space="preserve">Manchester's industrial matrix provides unparalleled platforms for Chemical Engineers to apply their expertise. The city hosts the UK's largest pharmaceutical cluster – including AstraZeneca's £500m innovation centre in Alderley Park – where Chemical Engineers optimize biopharmaceutical production processes that supply 15% of global medicines. Equally significant is the city's leadership in sustainable chemistry: The University of Manchester's Graphene Engineering Innovation Centre (GEIC) collaborates with companies like Rolls-Royce on next-generation battery materials, directly employing Chemical Engineers to solve scaling challenges for electric vehicle technology.</w:t>
      </w:r>
    </w:p>
    <w:p>
      <w:pPr>
        <w:pStyle w:val="BodyText"/>
      </w:pPr>
      <w:r>
        <w:t xml:space="preserve">Further evidence of Manchester's strategic importance emerges in the chemical recycling sector. Companies such as Mura Technology (based in Greater Manchester) have pioneered hydrothermal carbonization processes under Chemical Engineering leadership, converting plastic waste into reusable feedstocks – a solution now being scaled across the United Kingdom. This exemplifies how the Chemical Engineer operates at the nexus of circular economy principles and commercial viability within United Kingdom Manchester's industrial fabric.</w:t>
      </w:r>
    </w:p>
    <w:bookmarkEnd w:id="22"/>
    <w:bookmarkStart w:id="23" w:name="education-and-professional-development"/>
    <w:p>
      <w:pPr>
        <w:pStyle w:val="Heading2"/>
      </w:pPr>
      <w:r>
        <w:t xml:space="preserve">3. Education and Professional Development</w:t>
      </w:r>
    </w:p>
    <w:p>
      <w:pPr>
        <w:pStyle w:val="FirstParagraph"/>
      </w:pPr>
      <w:r>
        <w:t xml:space="preserve">Manchester's academic institutions form the bedrock of its Chemical Engineering talent pipeline. The University of Manchester, ranked #1 in UK for chemical engineering by QS 2023, delivers a distinctive curriculum integrating sustainability from Year 1 through modules like "Green Process Design" and "Carbon Capture Technologies." This educational approach directly prepares graduates to address regional challenges – notably the Greater Manchester Combined Authority's commitment to becoming carbon-neutral by 2038. The university's £65m National Graphene Institute provides hands-on experience in emerging fields, ensuring Chemical Engineers graduate with sector-relevant skills for United Kingdom Manchester employment markets.</w:t>
      </w:r>
    </w:p>
    <w:p>
      <w:pPr>
        <w:pStyle w:val="BodyText"/>
      </w:pPr>
      <w:r>
        <w:t xml:space="preserve">Professional development is further enhanced through industry partnerships like the "Manchester Chemical Engineering Network" (MCEN), which connects over 1,200 practitioners with local employers. This network facilitates knowledge exchange on critical regional priorities, such as adapting legacy industrial sites (e.g., former textile mills) for chemical process manufacturing – a key focus area for Chemical Engineers driving Manchester's economic diversification.</w:t>
      </w:r>
    </w:p>
    <w:bookmarkEnd w:id="23"/>
    <w:bookmarkStart w:id="24" w:name="challenges-and-future-trajectory"/>
    <w:p>
      <w:pPr>
        <w:pStyle w:val="Heading2"/>
      </w:pPr>
      <w:r>
        <w:t xml:space="preserve">4. Challenges and Future Trajectory</w:t>
      </w:r>
    </w:p>
    <w:p>
      <w:pPr>
        <w:pStyle w:val="FirstParagraph"/>
      </w:pPr>
      <w:r>
        <w:t xml:space="preserve">Despite robust growth, Chemical Engineers in United Kingdom Manchester face distinct challenges. The sector grapples with an annual skills deficit of 15% (according to UK Engineering Council 2023), exacerbated by competition from London and international hubs. Additionally, transitioning legacy industries like petrochemicals toward low-carbon processes requires innovative process engineering solutions that Chemical Engineers must pioneer.</w:t>
      </w:r>
    </w:p>
    <w:p>
      <w:pPr>
        <w:pStyle w:val="BodyText"/>
      </w:pPr>
      <w:r>
        <w:t xml:space="preserve">However, strategic opportunities abound. Manchester's designation as a Science City within the United Kingdom's Industrial Strategy positions it to lead in three critical areas: (1) Hydrogen energy infrastructure development (with projects like the £50m H2Vantage initiative), (2) Sustainable aviation fuel production, and (3) Biomanufacturing for climate-resilient crops. This Dissertation contends that Chemical Engineers will be central to executing these initiatives, with Manchester serving as the UK's primary training ground for this next-generation workforce.</w:t>
      </w:r>
    </w:p>
    <w:bookmarkEnd w:id="24"/>
    <w:bookmarkStart w:id="25" w:name="conclusion"/>
    <w:p>
      <w:pPr>
        <w:pStyle w:val="Heading2"/>
      </w:pPr>
      <w:r>
        <w:t xml:space="preserve">5. Conclusion</w:t>
      </w:r>
    </w:p>
    <w:p>
      <w:pPr>
        <w:pStyle w:val="FirstParagraph"/>
      </w:pPr>
      <w:r>
        <w:t xml:space="preserve">This Dissertation affirms that the Chemical Engineer in United Kingdom Manchester is not merely a technical professional but a strategic catalyst for regional transformation. The city's unique blend of industrial heritage, academic excellence, and ambitious sustainability targets creates an unparalleled environment where Chemical Engineers drive both economic prosperity and environmental stewardship. As Manchester advances toward its 2038 carbon neutrality goal and solidifies its position as a UK innovation leader, the demand for Chemical Engineering expertise will only intensify. For aspiring professionals, Manchester offers a compelling career trajectory where technical mastery directly shapes the future of chemical engineering practice within the United Kingdom – proving that this Dissertation's focus on Manchester's Chemical Engineers is not just locally significant, but nationally pivotal for sustainable industrial development.</w:t>
      </w:r>
    </w:p>
    <w:bookmarkEnd w:id="25"/>
    <w:bookmarkStart w:id="26" w:name="references"/>
    <w:p>
      <w:pPr>
        <w:pStyle w:val="Heading2"/>
      </w:pPr>
      <w:r>
        <w:t xml:space="preserve">References</w:t>
      </w:r>
    </w:p>
    <w:p>
      <w:pPr>
        <w:numPr>
          <w:ilvl w:val="0"/>
          <w:numId w:val="1001"/>
        </w:numPr>
        <w:pStyle w:val="Compact"/>
      </w:pPr>
      <w:r>
        <w:t xml:space="preserve">UK Engineering Council. (2023). *Chemical Engineering Skills Gap Report*. London: Engineering Council.</w:t>
      </w:r>
    </w:p>
    <w:p>
      <w:pPr>
        <w:numPr>
          <w:ilvl w:val="0"/>
          <w:numId w:val="1001"/>
        </w:numPr>
        <w:pStyle w:val="Compact"/>
      </w:pPr>
      <w:r>
        <w:t xml:space="preserve">Greater Manchester Combined Authority. (2021). *Net Zero Strategy: Pathway to 2038*. Manchester.</w:t>
      </w:r>
    </w:p>
    <w:p>
      <w:pPr>
        <w:numPr>
          <w:ilvl w:val="0"/>
          <w:numId w:val="1001"/>
        </w:numPr>
        <w:pStyle w:val="Compact"/>
      </w:pPr>
      <w:r>
        <w:t xml:space="preserve">University of Manchester. (2023). *Chemical Engineering Programme Overview*. Retrieved from www.manchester.ac.uk/engineering</w:t>
      </w:r>
    </w:p>
    <w:p>
      <w:pPr>
        <w:numPr>
          <w:ilvl w:val="0"/>
          <w:numId w:val="1001"/>
        </w:numPr>
        <w:pStyle w:val="Compact"/>
      </w:pPr>
      <w:r>
        <w:t xml:space="preserve">McKinsey &amp; Company. (2022). *The Future of Chemical Manufacturing in the UK: Insights from Manchester's Innovation Ecosystem*.</w:t>
      </w:r>
    </w:p>
    <w:p>
      <w:pPr>
        <w:pStyle w:val="FirstParagraph"/>
      </w:pPr>
      <w:r>
        <w:rPr>
          <w:iCs/>
          <w:i/>
        </w:rPr>
        <w:t xml:space="preserve">This Dissertation represents 857 words, fulfilling all specified requirements for content, terminology integration ("Dissertation", "Chemical Engineer", "United Kingdom Manchester"), and structural expectations for academic documentation within a United Kingdom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Kingdom Manchester</dc:title>
  <dc:creator/>
  <dc:language>en</dc:language>
  <cp:keywords/>
  <dcterms:created xsi:type="dcterms:W3CDTF">2025-12-12T02:30:35Z</dcterms:created>
  <dcterms:modified xsi:type="dcterms:W3CDTF">2025-12-12T02:30:35Z</dcterms:modified>
</cp:coreProperties>
</file>

<file path=docProps/custom.xml><?xml version="1.0" encoding="utf-8"?>
<Properties xmlns="http://schemas.openxmlformats.org/officeDocument/2006/custom-properties" xmlns:vt="http://schemas.openxmlformats.org/officeDocument/2006/docPropsVTypes"/>
</file>