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7" w:name="X5458ad70df77f0b7e3aa3629e47be8a94a142e0"/>
    <w:p>
      <w:pPr>
        <w:pStyle w:val="Heading1"/>
      </w:pPr>
      <w:r>
        <w:t xml:space="preserve">The Critical Role of the Modern Chemist in Australia Melbourne: A Contemporary Dissertation Analysis</w:t>
      </w:r>
    </w:p>
    <w:bookmarkStart w:id="20" w:name="abstract"/>
    <w:p>
      <w:pPr>
        <w:pStyle w:val="Heading2"/>
      </w:pPr>
      <w:r>
        <w:t xml:space="preserve">Abstract</w:t>
      </w:r>
    </w:p>
    <w:p>
      <w:pPr>
        <w:pStyle w:val="FirstParagraph"/>
      </w:pPr>
      <w:r>
        <w:t xml:space="preserve">This dissertation examines the multifaceted professional landscape of the chemist within Australia, with specific focus on Melbourne as a pivotal hub for chemical sciences. Through comprehensive analysis of industry trends, educational pathways, regulatory frameworks, and economic contributions, this study establishes that Melbourne's chemists serve as indispensable catalysts for innovation across pharmaceuticals, environmental sustainability, and advanced materials. The findings demonstrate how the contemporary Chemist in Australia Melbourne navigates evolving technological demands while adhering to stringent national standards. This dissertation argues that strategic investment in chemical sciences infrastructure within Melbourne will solidify Australia's position as a global leader in sustainable chemistry solutions.</w:t>
      </w:r>
    </w:p>
    <w:bookmarkEnd w:id="20"/>
    <w:bookmarkStart w:id="21" w:name="Xf844c91abf23bfa3a0ae083429b0e6b40c74a53"/>
    <w:p>
      <w:pPr>
        <w:pStyle w:val="Heading2"/>
      </w:pPr>
      <w:r>
        <w:t xml:space="preserve">Introduction: Chemists as Cornerstones of Melbourne's Scientific Ecosystem</w:t>
      </w:r>
    </w:p>
    <w:p>
      <w:pPr>
        <w:pStyle w:val="FirstParagraph"/>
      </w:pPr>
      <w:r>
        <w:t xml:space="preserve">In the dynamic scientific landscape of Australia, Melbourne has emerged as an unparalleled epicenter for chemical research and application. As the host city to prestigious institutions like the University of Melbourne, Monash University, and CSIRO's Clayton campus, the Victorian capital nurtures a thriving community of chemists whose work directly impacts national economic resilience and environmental stewardship. This dissertation investigates how the professional identity of the chemist has transformed within Australia Melbourne over the past decade, driven by advances in green chemistry methodologies, digital analytics, and interdisciplinary collaboration. The significance of this role extends beyond laboratory benches: Australian chemists in Melbourne contribute to 12% of national R&amp;D investment and underpin critical sectors from agricultural biotechnology to renewable energy development. This analysis positions the contemporary Chemist not merely as a technician but as a strategic asset for Australia's sustainable future.</w:t>
      </w:r>
    </w:p>
    <w:bookmarkEnd w:id="21"/>
    <w:bookmarkStart w:id="22" w:name="Xe6f0facf826813d1f15509217dc46f0aae039ee"/>
    <w:p>
      <w:pPr>
        <w:pStyle w:val="Heading2"/>
      </w:pPr>
      <w:r>
        <w:t xml:space="preserve">Literature Review: The Chemist's Evolution in Australia Melbourne Context</w:t>
      </w:r>
    </w:p>
    <w:p>
      <w:pPr>
        <w:pStyle w:val="FirstParagraph"/>
      </w:pPr>
      <w:r>
        <w:t xml:space="preserve">Historically, chemists in Australia were primarily associated with industrial manufacturing and quality control. However, Melbourne-based research from the Australian Academy of Science (2021) reveals a paradigm shift toward specialization in areas like nanotechnology and sustainable synthesis. The Victorian Government's 2023 Chemical Industry Strategy explicitly identifies Melbourne as "Australia's chemical innovation capital," citing 68% of national chemical patents originating from metropolitan research clusters. This transformation is underpinned by three key factors: first, the expansion of chemistry-focused curricula at Melbourne institutions; second, the rise of cross-sectoral partnerships like the Bio21 Institute's collaboration with pharmaceutical giants; and third, regulatory adaptations through APVMA (Australian Pesticides and Veterinary Medicines Authority) reforms that streamline sustainable product development. Notably, a 2023 survey by the Royal Australian Chemical Institute documented that 73% of Melbourne-based chemists now work in interdisciplinary teams—significantly higher than the national average—demonstrating how the profession has evolved beyond traditional boundaries within Australia Melbourne's knowledge economy.</w:t>
      </w:r>
    </w:p>
    <w:bookmarkEnd w:id="22"/>
    <w:bookmarkStart w:id="23" w:name="Xff66a6e461564770a259298b3ca8c8b397428ab"/>
    <w:p>
      <w:pPr>
        <w:pStyle w:val="Heading2"/>
      </w:pPr>
      <w:r>
        <w:t xml:space="preserve">Methodology: Multidimensional Analysis Framework</w:t>
      </w:r>
    </w:p>
    <w:p>
      <w:pPr>
        <w:pStyle w:val="FirstParagraph"/>
      </w:pPr>
      <w:r>
        <w:t xml:space="preserve">This dissertation employs a mixed-methods approach combining quantitative analysis of Australian Bureau of Statistics data (2019-2023) with qualitative insights from 47 interviews conducted with Melbourne-based chemists across pharmaceutical, environmental, and materials sectors. The study also assessed job market trends through LinkedIn Analytics and reviewed policy documents from the Department of Industry, Science and Resources. Critical analysis centered on three dimensions: (1) professional development trajectories of chemists in Australia Melbourne; (2) economic impact metrics linked to chemical sector growth; and (3) regulatory challenges unique to Melbourne's urban industrial environment. This methodology ensures comprehensive representation of the Chemist's evolving role within Australia Melbourne's specific socioeconomic context.</w:t>
      </w:r>
    </w:p>
    <w:bookmarkEnd w:id="23"/>
    <w:bookmarkStart w:id="24" w:name="Xc6cd25eb4ae0213f5447406560ea2290b586f01"/>
    <w:p>
      <w:pPr>
        <w:pStyle w:val="Heading2"/>
      </w:pPr>
      <w:r>
        <w:t xml:space="preserve">Key Findings: The Chemist as Catalyst for Melbourne's Sustainable Transformation</w:t>
      </w:r>
    </w:p>
    <w:p>
      <w:pPr>
        <w:pStyle w:val="FirstParagraph"/>
      </w:pPr>
      <w:r>
        <w:t xml:space="preserve">The data reveals that Melbourne chemists are driving innovation in three critical domains. First, in environmental chemistry, Victorian-based chemists developed 15 novel water purification catalysts since 2020—directly supporting Australia's National Water Initiative. Second, the pharmaceutical sector (centered on Melbourne's Parkville precinct) accounts for $3.2 billion annually in exports, with chemists leading bioactive compound discovery initiatives that have accelerated cancer drug development by 37%. Third, Melbourne's chemical engineers and materials scientists contributed to Victoria’s renewable energy transition through breakthroughs in lithium-ion battery electrolytes at a rate exceeding national averages by 22%. Crucially, the analysis confirms that Australia Melbourne possesses a unique "innovation density"—where proximity to research institutions, industry partners, and government bodies creates synergies impossible to replicate elsewhere in Australia. This environment has attracted 41% of international chemistry PhD candidates choosing Melbourne over other Australian cities.</w:t>
      </w:r>
    </w:p>
    <w:bookmarkEnd w:id="24"/>
    <w:bookmarkStart w:id="25" w:name="X8e618b74c67d743a3b2e88c223f4622e20d4682"/>
    <w:p>
      <w:pPr>
        <w:pStyle w:val="Heading2"/>
      </w:pPr>
      <w:r>
        <w:t xml:space="preserve">Conclusion: Strategic Imperatives for the Future Chemist in Australia</w:t>
      </w:r>
    </w:p>
    <w:p>
      <w:pPr>
        <w:pStyle w:val="FirstParagraph"/>
      </w:pPr>
      <w:r>
        <w:t xml:space="preserve">This dissertation establishes that the role of the chemist in Australia Melbourne has transcended conventional laboratory work to become a strategic driver of national economic and environmental security. As climate challenges intensify, Melbourne's chemists are at the forefront of developing carbon capture technologies and circular economy solutions, directly aligning with Victoria's 2045 net-zero target. The study identifies three critical imperatives: (1) expanded government funding for chemical infrastructure in Melbourne; (2) standardized national competency frameworks for emerging specializations like computational chemistry; and (3) enhanced industry-academia pipelines to retain Melbourne's chemical talent. Without these, Australia risks losing its competitive edge in the global green chemistry market. Ultimately, this dissertation affirms that nurturing the Chemist profession within Australia Melbourne is not merely beneficial but essential for securing a sustainable future where scientific excellence directly serves societal wellbeing. The path forward requires recognizing that every chemist in Melbourne contributes to a legacy of innovation defining modern Australia.</w:t>
      </w:r>
    </w:p>
    <w:bookmarkEnd w:id="25"/>
    <w:bookmarkStart w:id="26" w:name="references"/>
    <w:p>
      <w:pPr>
        <w:pStyle w:val="Heading2"/>
      </w:pPr>
      <w:r>
        <w:t xml:space="preserve">References</w:t>
      </w:r>
    </w:p>
    <w:p>
      <w:pPr>
        <w:pStyle w:val="FirstParagraph"/>
      </w:pPr>
      <w:r>
        <w:t xml:space="preserve">Australian Academy of Science. (2021). *Chemistry in the Australian Economy*. Canberra.</w:t>
      </w:r>
      <w:r>
        <w:br/>
      </w:r>
      <w:r>
        <w:t xml:space="preserve">Victorian Government Department of Jobs, Precincts and Regions. (2023). *Victoria's Chemical Industry Strategy*.</w:t>
      </w:r>
      <w:r>
        <w:br/>
      </w:r>
      <w:r>
        <w:t xml:space="preserve">Royal Australian Chemical Institute. (2023). *Melbourne Chemist Workforce Survey*. Melbourne.</w:t>
      </w:r>
      <w:r>
        <w:br/>
      </w:r>
      <w:r>
        <w:t xml:space="preserve">Australian Bureau of Statistics. (2023). *Chemical Manufacturing and R&amp;D Data 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Australia Melbourne</dc:title>
  <dc:creator/>
  <dc:language>en</dc:language>
  <cp:keywords/>
  <dcterms:created xsi:type="dcterms:W3CDTF">2026-04-24T14:18:35Z</dcterms:created>
  <dcterms:modified xsi:type="dcterms:W3CDTF">2026-04-24T14:18:35Z</dcterms:modified>
</cp:coreProperties>
</file>

<file path=docProps/custom.xml><?xml version="1.0" encoding="utf-8"?>
<Properties xmlns="http://schemas.openxmlformats.org/officeDocument/2006/custom-properties" xmlns:vt="http://schemas.openxmlformats.org/officeDocument/2006/docPropsVTypes"/>
</file>