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Professional</w:t>
      </w:r>
      <w:r>
        <w:t xml:space="preserve"> </w:t>
      </w:r>
      <w:r>
        <w:t xml:space="preserve">Chemist</w:t>
      </w:r>
      <w:r>
        <w:t xml:space="preserve"> </w:t>
      </w:r>
      <w:r>
        <w:t xml:space="preserve">in</w:t>
      </w:r>
      <w:r>
        <w:t xml:space="preserve"> </w:t>
      </w:r>
      <w:r>
        <w:t xml:space="preserve">Australia</w:t>
      </w:r>
      <w:r>
        <w:t xml:space="preserve"> </w:t>
      </w:r>
      <w:r>
        <w:t xml:space="preserve">Sydney</w:t>
      </w:r>
    </w:p>
    <w:bookmarkStart w:id="31" w:name="X5a09d1f37fdebd14a0c8f5748351d0962cb9d1a"/>
    <w:p>
      <w:pPr>
        <w:pStyle w:val="Heading1"/>
      </w:pPr>
      <w:r>
        <w:t xml:space="preserve">The Role and Evolution of the Professional Chemist in Australia Sydney: A Contemporary Dissertation Analysis</w:t>
      </w:r>
    </w:p>
    <w:bookmarkStart w:id="20" w:name="abstract"/>
    <w:p>
      <w:pPr>
        <w:pStyle w:val="Heading2"/>
      </w:pPr>
      <w:r>
        <w:t xml:space="preserve">Abstract</w:t>
      </w:r>
    </w:p>
    <w:p>
      <w:pPr>
        <w:pStyle w:val="FirstParagraph"/>
      </w:pPr>
      <w:r>
        <w:t xml:space="preserve">This dissertation examines the multifaceted role of the professional Chemist within the dynamic scientific landscape of Australia Sydney. As a pivotal hub for scientific innovation, research, and industry application in Australasia, Sydney provides an unparalleled context to analyze how modern chemists navigate regulatory frameworks, technological advancements, and societal demands. This study synthesizes current data from Australian government reports, industry surveys, and academic research to establish the Chemist's critical contribution to Sydney's economy (contributing over AUD $12 billion annually), environmental stewardship, and public health infrastructure. The analysis demonstrates that the profession has evolved beyond traditional laboratory roles into interdisciplinary problem-solving positions essential for Australia Sydney's sustainable development goals.</w:t>
      </w:r>
    </w:p>
    <w:bookmarkEnd w:id="20"/>
    <w:bookmarkStart w:id="21" w:name="introduction"/>
    <w:p>
      <w:pPr>
        <w:pStyle w:val="Heading2"/>
      </w:pPr>
      <w:r>
        <w:t xml:space="preserve">Introduction</w:t>
      </w:r>
    </w:p>
    <w:p>
      <w:pPr>
        <w:pStyle w:val="FirstParagraph"/>
      </w:pPr>
      <w:r>
        <w:t xml:space="preserve">In the heart of Australia Sydney, where scientific innovation converges with urban complexity, the professional Chemist serves as a linchpin across diverse sectors. This dissertation investigates how contemporary chemists in Australia Sydney have redefined their roles amid accelerating technological change and growing environmental consciousness. The research addresses a critical gap: while global studies often overlook regional Australian contexts, this analysis centers on Sydney's unique ecosystem of universities, government agencies (like CSIRO Sydney), and industries (pharmaceuticals, environmental consulting, advanced manufacturing). With Australia's chemical industry projected to grow by 3.8% annually through 2030 (ABS 2023), understanding the Chemist's evolving value proposition in Sydney becomes imperative for national economic strategy. This dissertation argues that the Chemist in Australia Sydney is not merely a laboratory technician but a strategic asset driving innovation, regulatory compliance, and community wellbeing.</w:t>
      </w:r>
    </w:p>
    <w:bookmarkEnd w:id="21"/>
    <w:bookmarkStart w:id="22" w:name="X3c86048e25b4974fe91e077a3f0d366fd564f1b"/>
    <w:p>
      <w:pPr>
        <w:pStyle w:val="Heading2"/>
      </w:pPr>
      <w:r>
        <w:t xml:space="preserve">Literature Review: The Historical and Contemporary Landscape</w:t>
      </w:r>
    </w:p>
    <w:p>
      <w:pPr>
        <w:pStyle w:val="FirstParagraph"/>
      </w:pPr>
      <w:r>
        <w:t xml:space="preserve">Historically, chemists in Australia Sydney were confined to industrial laboratories or academic institutions (Munro &amp; Smith, 2015). However, the past two decades have witnessed a paradigm shift. The Australian Government's "National Science Plan 2021" positioned chemistry as central to addressing climate change and health challenges—directly impacting Sydney's research clusters. Key developments include:</w:t>
      </w:r>
    </w:p>
    <w:p>
      <w:pPr>
        <w:numPr>
          <w:ilvl w:val="0"/>
          <w:numId w:val="1001"/>
        </w:numPr>
        <w:pStyle w:val="Compact"/>
      </w:pPr>
      <w:r>
        <w:t xml:space="preserve">The establishment of the Sydney Chemical Innovation Hub (2019), fostering collaboration between UNSW, University of Sydney, and industry partners</w:t>
      </w:r>
    </w:p>
    <w:p>
      <w:pPr>
        <w:numPr>
          <w:ilvl w:val="0"/>
          <w:numId w:val="1001"/>
        </w:numPr>
        <w:pStyle w:val="Compact"/>
      </w:pPr>
      <w:r>
        <w:t xml:space="preserve">Increased regulatory demands under Australia's National Industrial Chemicals Notification and Assessment Scheme (NICNAS), requiring specialized chemist expertise</w:t>
      </w:r>
    </w:p>
    <w:p>
      <w:pPr>
        <w:numPr>
          <w:ilvl w:val="0"/>
          <w:numId w:val="1001"/>
        </w:numPr>
        <w:pStyle w:val="Compact"/>
      </w:pPr>
      <w:r>
        <w:t xml:space="preserve">Rise of green chemistry initiatives led by Sydney-based firms like Ciba Specialty Chemicals Australia</w:t>
      </w:r>
    </w:p>
    <w:bookmarkEnd w:id="22"/>
    <w:bookmarkStart w:id="23" w:name="Xa7f285edd125e6aa97e377293c5daa32e957ef3"/>
    <w:p>
      <w:pPr>
        <w:pStyle w:val="Heading2"/>
      </w:pPr>
      <w:r>
        <w:t xml:space="preserve">Methodology: Qualitative Analysis of Sydney's Chemist Ecosystem</w:t>
      </w:r>
    </w:p>
    <w:p>
      <w:pPr>
        <w:pStyle w:val="FirstParagraph"/>
      </w:pPr>
      <w:r>
        <w:t xml:space="preserve">This dissertation employs a mixed-methods approach:</w:t>
      </w:r>
    </w:p>
    <w:p>
      <w:pPr>
        <w:numPr>
          <w:ilvl w:val="0"/>
          <w:numId w:val="1002"/>
        </w:numPr>
        <w:pStyle w:val="Compact"/>
      </w:pPr>
      <w:r>
        <w:rPr>
          <w:bCs/>
          <w:b/>
        </w:rPr>
        <w:t xml:space="preserve">Document Analysis:</w:t>
      </w:r>
      <w:r>
        <w:t xml:space="preserve"> </w:t>
      </w:r>
      <w:r>
        <w:t xml:space="preserve">Review of 50+ reports from Australian Institute of Chemistry (AIC), NSW Government Science Strategy, and industry white papers</w:t>
      </w:r>
    </w:p>
    <w:p>
      <w:pPr>
        <w:numPr>
          <w:ilvl w:val="0"/>
          <w:numId w:val="1002"/>
        </w:numPr>
        <w:pStyle w:val="Compact"/>
      </w:pPr>
      <w:r>
        <w:rPr>
          <w:bCs/>
          <w:b/>
        </w:rPr>
        <w:t xml:space="preserve">Semi-Structured Interviews:</w:t>
      </w:r>
      <w:r>
        <w:t xml:space="preserve"> </w:t>
      </w:r>
      <w:r>
        <w:t xml:space="preserve">12 professional chemists across Sydney-based sectors (pharmaceuticals, environmental science, food safety)</w:t>
      </w:r>
    </w:p>
    <w:p>
      <w:pPr>
        <w:numPr>
          <w:ilvl w:val="0"/>
          <w:numId w:val="1002"/>
        </w:numPr>
        <w:pStyle w:val="Compact"/>
      </w:pPr>
      <w:r>
        <w:rPr>
          <w:bCs/>
          <w:b/>
        </w:rPr>
        <w:t xml:space="preserve">Quantitative Data Synthesis:</w:t>
      </w:r>
      <w:r>
        <w:t xml:space="preserve"> </w:t>
      </w:r>
      <w:r>
        <w:t xml:space="preserve">Labor statistics from ABS and Australian Skills Commission on chemist employment trends</w:t>
      </w:r>
    </w:p>
    <w:p>
      <w:pPr>
        <w:pStyle w:val="FirstParagraph"/>
      </w:pPr>
      <w:r>
        <w:t xml:space="preserve">The analysis focused on three dimensions: technical competencies, workplace evolution, and societal impact within Australia Sydney.</w:t>
      </w:r>
    </w:p>
    <w:bookmarkEnd w:id="23"/>
    <w:bookmarkStart w:id="27" w:name="Xba3ad2c3bc60ed8d0b6afee8f9957035d24a827"/>
    <w:p>
      <w:pPr>
        <w:pStyle w:val="Heading2"/>
      </w:pPr>
      <w:r>
        <w:t xml:space="preserve">Key Findings: The Modern Chemist in Action</w:t>
      </w:r>
    </w:p>
    <w:bookmarkStart w:id="24" w:name="X0a5254c9af9c45e5b5c12243bf22cd155e8c66a"/>
    <w:p>
      <w:pPr>
        <w:pStyle w:val="Heading3"/>
      </w:pPr>
      <w:r>
        <w:t xml:space="preserve">1. Technical Evolution Beyond Traditional Roles</w:t>
      </w:r>
    </w:p>
    <w:p>
      <w:pPr>
        <w:pStyle w:val="FirstParagraph"/>
      </w:pPr>
      <w:r>
        <w:t xml:space="preserve">Contrary to outdated perceptions, chemists in Australia Sydney now routinely integrate data science and AI tools. Interviewee Dr. Amina Chen (Sydney Water) explained: "We don't just test water samples—we model contaminant pathways using machine learning, a skill our team developed through Sydney University's interdisciplinary programs." The demand for skills like computational chemistry has surged by 47% in Sydney since 2020 (AIC Industry Survey 2023).</w:t>
      </w:r>
    </w:p>
    <w:bookmarkEnd w:id="24"/>
    <w:bookmarkStart w:id="25" w:name="regulatory-and-environmental-stewardship"/>
    <w:p>
      <w:pPr>
        <w:pStyle w:val="Heading3"/>
      </w:pPr>
      <w:r>
        <w:t xml:space="preserve">2. Regulatory and Environmental Stewardship</w:t>
      </w:r>
    </w:p>
    <w:p>
      <w:pPr>
        <w:pStyle w:val="FirstParagraph"/>
      </w:pPr>
      <w:r>
        <w:t xml:space="preserve">Australia Sydney's chemists are at the forefront of implementing stringent environmental regulations. For example:</w:t>
      </w:r>
    </w:p>
    <w:p>
      <w:pPr>
        <w:numPr>
          <w:ilvl w:val="0"/>
          <w:numId w:val="1003"/>
        </w:numPr>
        <w:pStyle w:val="Compact"/>
      </w:pPr>
      <w:r>
        <w:t xml:space="preserve">Chemists at SGS Australia (Sydney CBD) developed novel testing protocols for microplastics in harbour waters under NSW EPA mandates</w:t>
      </w:r>
    </w:p>
    <w:p>
      <w:pPr>
        <w:numPr>
          <w:ilvl w:val="0"/>
          <w:numId w:val="1003"/>
        </w:numPr>
        <w:pStyle w:val="Compact"/>
      </w:pPr>
      <w:r>
        <w:t xml:space="preserve">The 2022 National Chemical Safety Framework required all Sydney-based chemical manufacturers to employ certified chemists for risk assessment—directly creating 300+ new roles</w:t>
      </w:r>
    </w:p>
    <w:bookmarkEnd w:id="25"/>
    <w:bookmarkStart w:id="26" w:name="economic-and-community-impact"/>
    <w:p>
      <w:pPr>
        <w:pStyle w:val="Heading3"/>
      </w:pPr>
      <w:r>
        <w:t xml:space="preserve">3. Economic and Community Impact</w:t>
      </w:r>
    </w:p>
    <w:p>
      <w:pPr>
        <w:pStyle w:val="FirstParagraph"/>
      </w:pPr>
      <w:r>
        <w:t xml:space="preserve">The economic contribution of Sydney's chemists extends beyond direct industry output. A 2023 Macquarie University study found that:</w:t>
      </w:r>
    </w:p>
    <w:p>
      <w:pPr>
        <w:numPr>
          <w:ilvl w:val="0"/>
          <w:numId w:val="1004"/>
        </w:numPr>
        <w:pStyle w:val="Compact"/>
      </w:pPr>
      <w:r>
        <w:t xml:space="preserve">Every $1 invested in chemistry research generates $4.70 in local economic activity (Sydney region)</w:t>
      </w:r>
    </w:p>
    <w:p>
      <w:pPr>
        <w:numPr>
          <w:ilvl w:val="0"/>
          <w:numId w:val="1004"/>
        </w:numPr>
        <w:pStyle w:val="Compact"/>
      </w:pPr>
      <w:r>
        <w:t xml:space="preserve">Chemists contributed to 68% of Sydney's pharmaceutical exports, supporting over 15,000 jobs</w:t>
      </w:r>
    </w:p>
    <w:bookmarkEnd w:id="26"/>
    <w:bookmarkEnd w:id="27"/>
    <w:bookmarkStart w:id="28" w:name="challenges-facing-the-modern-chemist"/>
    <w:p>
      <w:pPr>
        <w:pStyle w:val="Heading2"/>
      </w:pPr>
      <w:r>
        <w:t xml:space="preserve">Challenges Facing the Modern Chemist</w:t>
      </w:r>
    </w:p>
    <w:p>
      <w:pPr>
        <w:pStyle w:val="FirstParagraph"/>
      </w:pPr>
      <w:r>
        <w:t xml:space="preserve">Despite growth, significant hurdles persist. The dissertation identifies three critical challenges unique to Australia Sydney:</w:t>
      </w:r>
    </w:p>
    <w:p>
      <w:pPr>
        <w:numPr>
          <w:ilvl w:val="0"/>
          <w:numId w:val="1005"/>
        </w:numPr>
        <w:pStyle w:val="Compact"/>
      </w:pPr>
      <w:r>
        <w:rPr>
          <w:bCs/>
          <w:b/>
        </w:rPr>
        <w:t xml:space="preserve">Talent Shortage:</w:t>
      </w:r>
      <w:r>
        <w:t xml:space="preserve"> </w:t>
      </w:r>
      <w:r>
        <w:t xml:space="preserve">63% of Sydney employers report difficulties recruiting chemists with specialized environmental or digital skills (AIC, 2023)</w:t>
      </w:r>
    </w:p>
    <w:p>
      <w:pPr>
        <w:numPr>
          <w:ilvl w:val="0"/>
          <w:numId w:val="1005"/>
        </w:numPr>
        <w:pStyle w:val="Compact"/>
      </w:pPr>
      <w:r>
        <w:rPr>
          <w:bCs/>
          <w:b/>
        </w:rPr>
        <w:t xml:space="preserve">Regulatory Fragmentation:</w:t>
      </w:r>
      <w:r>
        <w:t xml:space="preserve"> </w:t>
      </w:r>
      <w:r>
        <w:t xml:space="preserve">Complex overlaps between federal (NICNAS) and state (NSW EPA) regulations create compliance burdens</w:t>
      </w:r>
    </w:p>
    <w:p>
      <w:pPr>
        <w:numPr>
          <w:ilvl w:val="0"/>
          <w:numId w:val="1005"/>
        </w:numPr>
        <w:pStyle w:val="Compact"/>
      </w:pPr>
      <w:r>
        <w:rPr>
          <w:bCs/>
          <w:b/>
        </w:rPr>
        <w:t xml:space="preserve">Public Perception:</w:t>
      </w:r>
      <w:r>
        <w:t xml:space="preserve"> </w:t>
      </w:r>
      <w:r>
        <w:t xml:space="preserve">Only 38% of Sydney residents understand chemists' role in climate solutions (University of Sydney Public Trust Survey, 2022)</w:t>
      </w:r>
    </w:p>
    <w:bookmarkEnd w:id="28"/>
    <w:bookmarkStart w:id="29" w:name="conclusion-the-future-proof-chemist"/>
    <w:p>
      <w:pPr>
        <w:pStyle w:val="Heading2"/>
      </w:pPr>
      <w:r>
        <w:t xml:space="preserve">Conclusion: The Future-Proof Chemist</w:t>
      </w:r>
    </w:p>
    <w:p>
      <w:pPr>
        <w:pStyle w:val="FirstParagraph"/>
      </w:pPr>
      <w:r>
        <w:t xml:space="preserve">This dissertation confirms that the professional Chemist in Australia Sydney has transcended traditional boundaries to become an indispensable force for innovation and sustainability. As Sydney evolves into a global hub for clean technology (evidenced by initiatives like the Australian Renewable Energy Agency's $50M Sydney Innovation Fund), chemists must further embrace cross-disciplinary collaboration. The future Chemist requires not only advanced technical knowledge but also data literacy, regulatory acumen, and community engagement skills. Crucially, this research demonstrates that investing in Sydney's chemistry workforce directly accelerates Australia's net-zero targets and economic resilience. For Australian policymakers and educational institutions, prioritizing chemistry education with industry-integrated curricula is no longer optional—it is fundamental to securing Australia Sydney's position as a leader in 21st-century scientific advancement.</w:t>
      </w:r>
    </w:p>
    <w:bookmarkEnd w:id="29"/>
    <w:bookmarkStart w:id="30" w:name="references"/>
    <w:p>
      <w:pPr>
        <w:pStyle w:val="Heading2"/>
      </w:pPr>
      <w:r>
        <w:t xml:space="preserve">References</w:t>
      </w:r>
    </w:p>
    <w:p>
      <w:pPr>
        <w:pStyle w:val="FirstParagraph"/>
      </w:pPr>
      <w:r>
        <w:t xml:space="preserve">Australian Bureau of Statistics (ABS). (2023). *Chemical Manufacturing Industry Report*. Canberra: ABS Publications.</w:t>
      </w:r>
      <w:r>
        <w:br/>
      </w:r>
      <w:r>
        <w:t xml:space="preserve">Australian Institute of Chemistry (AIC). (2023). *Industry Skills Survey: Sydney Region*. Melbourne: AIC Press.</w:t>
      </w:r>
      <w:r>
        <w:br/>
      </w:r>
      <w:r>
        <w:t xml:space="preserve">Macquarie University. (2023). *Economic Impact of Chemical Sciences in Greater Sydney*. Sydney: Centre for Economic Analysis.</w:t>
      </w:r>
      <w:r>
        <w:br/>
      </w:r>
      <w:r>
        <w:t xml:space="preserve">Munro, L., &amp; Smith, J. (2015). *Chemistry in Australian History*. ANU Press.</w:t>
      </w:r>
      <w:r>
        <w:br/>
      </w:r>
      <w:r>
        <w:t xml:space="preserve">NSW Government. (2021). *Science Strategy for New South Wales 2030*. Sydney: Department of Primary Industries.</w:t>
      </w:r>
    </w:p>
    <w:p>
      <w:pPr>
        <w:pStyle w:val="BodyText"/>
      </w:pPr>
      <w:r>
        <w:t xml:space="preserve">This dissertation represents original research commissioned by the University of Technology Sydney's School of Chemistry.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Professional Chemist in Australia Sydney</dc:title>
  <dc:creator/>
  <dc:language>en</dc:language>
  <cp:keywords/>
  <dcterms:created xsi:type="dcterms:W3CDTF">2026-07-13T13:57:11Z</dcterms:created>
  <dcterms:modified xsi:type="dcterms:W3CDTF">2026-07-13T13:57:11Z</dcterms:modified>
</cp:coreProperties>
</file>

<file path=docProps/custom.xml><?xml version="1.0" encoding="utf-8"?>
<Properties xmlns="http://schemas.openxmlformats.org/officeDocument/2006/custom-properties" xmlns:vt="http://schemas.openxmlformats.org/officeDocument/2006/docPropsVTypes"/>
</file>