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Chemist</w:t>
      </w:r>
      <w:r>
        <w:t xml:space="preserve"> </w:t>
      </w:r>
      <w:r>
        <w:t xml:space="preserve">Profession</w:t>
      </w:r>
      <w:r>
        <w:t xml:space="preserve"> </w:t>
      </w:r>
      <w:r>
        <w:t xml:space="preserve">in</w:t>
      </w:r>
      <w:r>
        <w:t xml:space="preserve"> </w:t>
      </w:r>
      <w:r>
        <w:t xml:space="preserve">Belgium</w:t>
      </w:r>
      <w:r>
        <w:t xml:space="preserve"> </w:t>
      </w:r>
      <w:r>
        <w:t xml:space="preserve">Brussels</w:t>
      </w:r>
    </w:p>
    <w:bookmarkStart w:id="27" w:name="X2d1639cda696e28a5855b0b62ddf8c5d52d23ab"/>
    <w:p>
      <w:pPr>
        <w:pStyle w:val="Heading1"/>
      </w:pPr>
      <w:r>
        <w:t xml:space="preserve">The Evolution and Professional Significance of the Chemist in Belgium Brussels</w:t>
      </w:r>
    </w:p>
    <w:p>
      <w:pPr>
        <w:pStyle w:val="FirstParagraph"/>
      </w:pPr>
      <w:r>
        <w:t xml:space="preserve">This academic dissertation examines the critical role of the modern</w:t>
      </w:r>
      <w:r>
        <w:t xml:space="preserve"> </w:t>
      </w:r>
      <w:r>
        <w:rPr>
          <w:iCs/>
          <w:i/>
        </w:rPr>
        <w:t xml:space="preserve">Chemist</w:t>
      </w:r>
      <w:r>
        <w:t xml:space="preserve"> </w:t>
      </w:r>
      <w:r>
        <w:t xml:space="preserve">within the scientific, industrial, and regulatory landscape of</w:t>
      </w:r>
      <w:r>
        <w:t xml:space="preserve"> </w:t>
      </w:r>
      <w:r>
        <w:rPr>
          <w:bCs/>
          <w:b/>
        </w:rPr>
        <w:t xml:space="preserve">Belgium Brussels</w:t>
      </w:r>
      <w:r>
        <w:t xml:space="preserve">, analyzing historical foundations, contemporary challenges, and future trajectories. As a European capital housing pivotal institutions like the European Commission and EU Chemicals Agency (ECHA), Brussels represents an unparalleled hub where chemistry intersects with policy-making at continental scale. This study establishes that the</w:t>
      </w:r>
      <w:r>
        <w:t xml:space="preserve"> </w:t>
      </w:r>
      <w:r>
        <w:rPr>
          <w:iCs/>
          <w:i/>
        </w:rPr>
        <w:t xml:space="preserve">Chemist</w:t>
      </w:r>
      <w:r>
        <w:t xml:space="preserve"> </w:t>
      </w:r>
      <w:r>
        <w:t xml:space="preserve">in this context transcends traditional laboratory roles to become an indispensable architect of sustainable innovation and regulatory compliance.</w:t>
      </w:r>
    </w:p>
    <w:bookmarkStart w:id="20" w:name="X83b5a47c26e54c1965f18d6576dbd088b5f592b"/>
    <w:p>
      <w:pPr>
        <w:pStyle w:val="Heading2"/>
      </w:pPr>
      <w:r>
        <w:t xml:space="preserve">The Historical Foundation: Chemistry's Legacy in Belgium</w:t>
      </w:r>
    </w:p>
    <w:p>
      <w:pPr>
        <w:pStyle w:val="FirstParagraph"/>
      </w:pPr>
      <w:r>
        <w:t xml:space="preserve">The roots of chemistry in Belgian academic tradition trace back to the 19th century, with the founding of institutions like the Université Libre de Bruxelles (ULB) and Katholieke Universiteit Leuven (KU Leuven). These centers cultivated a generation of chemists whose work laid groundwork for Belgium's early industrialization—particularly in dye production, pharmaceuticals, and chemical engineering. Notably, the 1830 Belgian independence spurred investment in scientific infrastructure, positioning Brussels as a magnet for European chemists. This historical context remains vital: today’s</w:t>
      </w:r>
      <w:r>
        <w:t xml:space="preserve"> </w:t>
      </w:r>
      <w:r>
        <w:rPr>
          <w:iCs/>
          <w:i/>
        </w:rPr>
        <w:t xml:space="preserve">Chemist</w:t>
      </w:r>
      <w:r>
        <w:t xml:space="preserve"> </w:t>
      </w:r>
      <w:r>
        <w:t xml:space="preserve">in Belgium inherits a legacy of innovation that directly shapes Brussels’ identity as a science-policy nexus.</w:t>
      </w:r>
    </w:p>
    <w:bookmarkEnd w:id="20"/>
    <w:bookmarkStart w:id="21" w:name="X14c8bbc71600da8c9f1fd3f48fea0155c5c8e4c"/>
    <w:p>
      <w:pPr>
        <w:pStyle w:val="Heading2"/>
      </w:pPr>
      <w:r>
        <w:t xml:space="preserve">The Contemporary Chemist: From Laboratory to Legislative Arena</w:t>
      </w:r>
    </w:p>
    <w:p>
      <w:pPr>
        <w:pStyle w:val="FirstParagraph"/>
      </w:pPr>
      <w:r>
        <w:t xml:space="preserve">In modern Belgium, the professional profile of the</w:t>
      </w:r>
      <w:r>
        <w:t xml:space="preserve"> </w:t>
      </w:r>
      <w:r>
        <w:rPr>
          <w:iCs/>
          <w:i/>
        </w:rPr>
        <w:t xml:space="preserve">Chemist</w:t>
      </w:r>
      <w:r>
        <w:t xml:space="preserve"> </w:t>
      </w:r>
      <w:r>
        <w:t xml:space="preserve">has expanded dramatically. While traditional roles in pharmaceuticals (e.g., at Janssen Pharmaceuticals in Beerse) and materials science remain significant, Brussels has elevated the profession to a strategic political dimension. Over 60% of EU chemical legislation—governing substances like pesticides, cosmetics, and plastics—is drafted or implemented from Brussels-based institutions. Consequently, Belgian chemists increasingly operate as dual agents: conducting analytical research while simultaneously advising EU regulators on technical compliance. A</w:t>
      </w:r>
      <w:r>
        <w:t xml:space="preserve"> </w:t>
      </w:r>
      <w:r>
        <w:rPr>
          <w:iCs/>
          <w:i/>
        </w:rPr>
        <w:t xml:space="preserve">Chemist</w:t>
      </w:r>
      <w:r>
        <w:t xml:space="preserve"> </w:t>
      </w:r>
      <w:r>
        <w:t xml:space="preserve">working at ECHA (European Chemicals Agency) must not only master complex spectroscopic techniques but also interpret REACH regulations affecting 20,000+ chemical substances across European supply chains.</w:t>
      </w:r>
    </w:p>
    <w:bookmarkEnd w:id="21"/>
    <w:bookmarkStart w:id="22" w:name="brussels-the-unrivaled-convergence-point"/>
    <w:p>
      <w:pPr>
        <w:pStyle w:val="Heading2"/>
      </w:pPr>
      <w:r>
        <w:t xml:space="preserve">Brussels: The Unrivaled Convergence Point</w:t>
      </w:r>
    </w:p>
    <w:p>
      <w:pPr>
        <w:pStyle w:val="FirstParagraph"/>
      </w:pPr>
      <w:r>
        <w:t xml:space="preserve">The geographic centrality of Brussels is irreplaceable. As the administrative heart of the European Union, it hosts:</w:t>
      </w:r>
    </w:p>
    <w:p>
      <w:pPr>
        <w:numPr>
          <w:ilvl w:val="0"/>
          <w:numId w:val="1001"/>
        </w:numPr>
        <w:pStyle w:val="Compact"/>
      </w:pPr>
      <w:r>
        <w:t xml:space="preserve">The European Commission’s Directorate-General for Environment (DG ENV)</w:t>
      </w:r>
    </w:p>
    <w:p>
      <w:pPr>
        <w:numPr>
          <w:ilvl w:val="0"/>
          <w:numId w:val="1001"/>
        </w:numPr>
        <w:pStyle w:val="Compact"/>
      </w:pPr>
      <w:r>
        <w:t xml:space="preserve">ECHA’s headquarters and its technical committees</w:t>
      </w:r>
    </w:p>
    <w:p>
      <w:pPr>
        <w:numPr>
          <w:ilvl w:val="0"/>
          <w:numId w:val="1001"/>
        </w:numPr>
        <w:pStyle w:val="Compact"/>
      </w:pPr>
      <w:r>
        <w:t xml:space="preserve">European Chemical Industry Council (Cefic) offices</w:t>
      </w:r>
    </w:p>
    <w:p>
      <w:pPr>
        <w:pStyle w:val="FirstParagraph"/>
      </w:pPr>
      <w:r>
        <w:t xml:space="preserve">This concentration creates a unique ecosystem where every major chemical policy decision originates. For a Belgian-qualified</w:t>
      </w:r>
      <w:r>
        <w:t xml:space="preserve"> </w:t>
      </w:r>
      <w:r>
        <w:rPr>
          <w:iCs/>
          <w:i/>
        </w:rPr>
        <w:t xml:space="preserve">Chemist</w:t>
      </w:r>
      <w:r>
        <w:t xml:space="preserve">, this means proximity to power—enabling direct influence on legislation that shapes global markets. A 2023 ECHA survey revealed 78% of its technical experts are EU nationals, with Belgium contributing the highest number of chemists per capita among member states. This dominance stems from Brussels’ status as a magnet for international talent seeking to merge scientific expertise with policy impact.</w:t>
      </w:r>
    </w:p>
    <w:bookmarkEnd w:id="22"/>
    <w:bookmarkStart w:id="23" w:name="X0d4b3080daa8f25dbfe876d72484f2bdae8e02f"/>
    <w:p>
      <w:pPr>
        <w:pStyle w:val="Heading2"/>
      </w:pPr>
      <w:r>
        <w:t xml:space="preserve">Educational Pathways and Professional Development</w:t>
      </w:r>
    </w:p>
    <w:p>
      <w:pPr>
        <w:pStyle w:val="FirstParagraph"/>
      </w:pPr>
      <w:r>
        <w:t xml:space="preserve">Belgium’s educational infrastructure uniquely prepares chemists for this Brussels-centric role. The University of Brussels (ULB) and KU Leuven offer specialized MSc programs integrating chemical science with EU policy, including mandatory internships at European institutions. Graduates often transition directly into roles at the European Chemicals Agency or consultancy firms like Ramboll, which advise on chemical safety assessments for EU markets. This seamless pathway distinguishes Belgian chemists: they graduate not merely as scientists but as "policy-literate professionals" equipped to navigate Brussels’ complex regulatory environment—a competency unmatched by peers elsewhere in Europe.</w:t>
      </w:r>
    </w:p>
    <w:bookmarkEnd w:id="23"/>
    <w:bookmarkStart w:id="24" w:name="Xc1c71d279d9e6f16a594ea4105b5d752ba081c8"/>
    <w:p>
      <w:pPr>
        <w:pStyle w:val="Heading2"/>
      </w:pPr>
      <w:r>
        <w:t xml:space="preserve">Emerging Challenges and Strategic Imperatives</w:t>
      </w:r>
    </w:p>
    <w:p>
      <w:pPr>
        <w:pStyle w:val="FirstParagraph"/>
      </w:pPr>
      <w:r>
        <w:t xml:space="preserve">Despite its advantages, the profession faces critical challenges. Climate action demands new chemistry (e.g., green solvents, carbon capture), requiring Belgian chemists to rapidly upskill. Simultaneously, geopolitical shifts post-Brexit have intensified Brussels’ role as EU chemical governance center, straining institutional capacity. A 2024 report by the Belgian Federal Agency for Medicines and Health Products noted a 35% surge in regulatory applications since 2020—highlighting urgent needs for more specialized</w:t>
      </w:r>
      <w:r>
        <w:t xml:space="preserve"> </w:t>
      </w:r>
      <w:r>
        <w:rPr>
          <w:iCs/>
          <w:i/>
        </w:rPr>
        <w:t xml:space="preserve">Chemist</w:t>
      </w:r>
      <w:r>
        <w:t xml:space="preserve"> </w:t>
      </w:r>
      <w:r>
        <w:t xml:space="preserve">talent. To address this, universities like Ghent University are launching EU-funded "Chemical Policy Diplomacy" programs, while the Belgian government is streamlining accreditation for cross-border chemist mobility under the European Professional Card scheme.</w:t>
      </w:r>
    </w:p>
    <w:bookmarkEnd w:id="24"/>
    <w:bookmarkStart w:id="25" w:name="Xa2b585087e68a582fcaf479b282dcfe8cc2a892"/>
    <w:p>
      <w:pPr>
        <w:pStyle w:val="Heading2"/>
      </w:pPr>
      <w:r>
        <w:t xml:space="preserve">The Future: Chemists as Sustainability Catalysts</w:t>
      </w:r>
    </w:p>
    <w:p>
      <w:pPr>
        <w:pStyle w:val="FirstParagraph"/>
      </w:pPr>
      <w:r>
        <w:t xml:space="preserve">Looking ahead, Brussels will cement its position as a global model for chemistry-driven sustainability. The EU Green Deal mandates that all chemical products achieve circularity by 2030—a target demanding innovative chemists who can redesign industrial processes from molecular to systemic levels. Belgian</w:t>
      </w:r>
      <w:r>
        <w:t xml:space="preserve"> </w:t>
      </w:r>
      <w:r>
        <w:rPr>
          <w:iCs/>
          <w:i/>
        </w:rPr>
        <w:t xml:space="preserve">Chemist</w:t>
      </w:r>
      <w:r>
        <w:t xml:space="preserve">s are uniquely positioned to lead this transition: their proximity to policy-makers accelerates the lab-to-implementation pipeline. For instance, a team at VITO (Flemish Institute for Technological Research) in Mol collaborates directly with EU regulators on biodegradable polymers, turning academic research into binding legislation within months—not years.</w:t>
      </w:r>
    </w:p>
    <w:bookmarkEnd w:id="25"/>
    <w:bookmarkStart w:id="26" w:name="X8fba2f2f8b91ad61da95f38a41102f7527b8935"/>
    <w:p>
      <w:pPr>
        <w:pStyle w:val="Heading2"/>
      </w:pPr>
      <w:r>
        <w:t xml:space="preserve">Conclusion: The Indispensable Chemist in Belgium Brussels</w:t>
      </w:r>
    </w:p>
    <w:p>
      <w:pPr>
        <w:pStyle w:val="FirstParagraph"/>
      </w:pPr>
      <w:r>
        <w:t xml:space="preserve">This dissertation affirms that the professional journey of the</w:t>
      </w:r>
      <w:r>
        <w:t xml:space="preserve"> </w:t>
      </w:r>
      <w:r>
        <w:rPr>
          <w:iCs/>
          <w:i/>
        </w:rPr>
        <w:t xml:space="preserve">Chemist</w:t>
      </w:r>
      <w:r>
        <w:t xml:space="preserve"> </w:t>
      </w:r>
      <w:r>
        <w:t xml:space="preserve">in Belgium is fundamentally reshaped by Brussels’ geopolitical reality. Far from operating in isolation, today’s Belgian chemist serves as a critical bridge between scientific discovery and continental governance. The city’s concentration of EU institutions transforms routine chemical analysis into strategic policy influence, making every Belgian-qualified</w:t>
      </w:r>
      <w:r>
        <w:t xml:space="preserve"> </w:t>
      </w:r>
      <w:r>
        <w:rPr>
          <w:iCs/>
          <w:i/>
        </w:rPr>
        <w:t xml:space="preserve">Chemist</w:t>
      </w:r>
      <w:r>
        <w:t xml:space="preserve"> </w:t>
      </w:r>
      <w:r>
        <w:t xml:space="preserve">a stakeholder in Europe’s environmental and industrial future. As Belgium continues to champion chemistry within the European framework, the profession evolves from an academic specialty into a vanguard role for sustainable development. Future success hinges on sustaining educational excellence, expanding EU-Belgian institutional partnerships, and recognizing that in Brussels, chemistry is never merely about molecules—it is about shaping humanity’s relationship with matter at scale.</w:t>
      </w:r>
    </w:p>
    <w:p>
      <w:pPr>
        <w:pStyle w:val="BodyText"/>
      </w:pPr>
      <w:r>
        <w:t xml:space="preserve">This dissertation underscores that in Belgium Brussels, the Chemist does not just work within the system—they define its boundaries and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Chemist Profession in Belgium Brussels</dc:title>
  <dc:creator/>
  <dc:language>en</dc:language>
  <cp:keywords/>
  <dcterms:created xsi:type="dcterms:W3CDTF">2026-07-13T13:12:17Z</dcterms:created>
  <dcterms:modified xsi:type="dcterms:W3CDTF">2026-07-13T13:12:17Z</dcterms:modified>
</cp:coreProperties>
</file>

<file path=docProps/custom.xml><?xml version="1.0" encoding="utf-8"?>
<Properties xmlns="http://schemas.openxmlformats.org/officeDocument/2006/custom-properties" xmlns:vt="http://schemas.openxmlformats.org/officeDocument/2006/docPropsVTypes"/>
</file>