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Indonesia</w:t>
      </w:r>
      <w:r>
        <w:t xml:space="preserve"> </w:t>
      </w:r>
      <w:r>
        <w:t xml:space="preserve">Jakarta</w:t>
      </w:r>
    </w:p>
    <w:bookmarkStart w:id="25" w:name="Xd416f4e917891a7efb671d4acc90c41f3004f35"/>
    <w:p>
      <w:pPr>
        <w:pStyle w:val="Heading1"/>
      </w:pPr>
      <w:r>
        <w:t xml:space="preserve">The Critical Role of the Modern Chemist in Advancing Scientific Innovation: A Dissertation Focus on Indonesia Jakarta</w:t>
      </w:r>
    </w:p>
    <w:p>
      <w:pPr>
        <w:pStyle w:val="FirstParagraph"/>
      </w:pPr>
      <w:r>
        <w:t xml:space="preserve">Throughout history, chemistry has served as a cornerstone for societal progress, and nowhere is this more evident than in the dynamic metropolis of Indonesia Jakarta. This dissertation examines the indispensable contributions of the contemporary Chemist within Jakarta's rapidly evolving industrial, environmental, and healthcare landscapes. As Indonesia's capital city grapples with urbanization challenges, economic transformation, and sustainability imperatives, the expertise of qualified Chemists has become a strategic asset for national development. This academic work argues that investing in chemical sciences education and research infrastructure in Indonesia Jakarta is not merely beneficial but essential for securing the nation's scientific sovereignty and economic resilience.</w:t>
      </w:r>
    </w:p>
    <w:bookmarkStart w:id="20" w:name="X229ecfcd66028f544c54c20c0709263efb82fbc"/>
    <w:p>
      <w:pPr>
        <w:pStyle w:val="Heading2"/>
      </w:pPr>
      <w:r>
        <w:t xml:space="preserve">Historical Context: Chemistry's Evolution in Indonesia Jakarta</w:t>
      </w:r>
    </w:p>
    <w:p>
      <w:pPr>
        <w:pStyle w:val="FirstParagraph"/>
      </w:pPr>
      <w:r>
        <w:t xml:space="preserve">The foundation of modern chemistry in Indonesia Jakarta traces its roots to the Dutch East Indies era, where early chemical analysis was primarily focused on colonial resource extraction. However, post-independence (1945), a deliberate national strategy emerged to build indigenous scientific capacity. The establishment of institutions like the Bandung Institute of Technology (ITB) and the National Research and Innovation Agency (BRIN) catalyzed local chemical research. By the 1980s, Jakarta became the epicenter for industrial chemistry in Southeast Asia, with petrochemical complexes such as those operated by Pertamina driving demand for skilled Chemists. This historical trajectory underscores how Indonesia Jakarta's developmental path has always been intrinsically linked to chemical expertise—from refining crude oil to developing pharmaceuticals. The current generation of Chemists in Jakarta thus inherits a legacy of scientific pragmatism, now applied to address 21st-century challenges like plastic pollution and urban air quality.</w:t>
      </w:r>
    </w:p>
    <w:bookmarkEnd w:id="20"/>
    <w:bookmarkStart w:id="21" w:name="X5c983b6335844d0269562dbbcdfef8fb5404d19"/>
    <w:p>
      <w:pPr>
        <w:pStyle w:val="Heading2"/>
      </w:pPr>
      <w:r>
        <w:t xml:space="preserve">The Contemporary Chemist: Multifaceted Contributions in Jakarta's Ecosystem</w:t>
      </w:r>
    </w:p>
    <w:p>
      <w:pPr>
        <w:pStyle w:val="FirstParagraph"/>
      </w:pPr>
      <w:r>
        <w:t xml:space="preserve">Today's Chemist operating within Indonesia Jakarta functions across a spectrum of high-impact sectors. In the pharmaceutical industry, which employs over 35,000 chemists nationwide (primarily concentrated in Jakarta), professionals develop affordable vaccines and antibiotics for Indonesia's vast population. For instance, companies like Kimia Farma leverage local chemists to innovate generic drug formulations that meet WHO standards at lower costs. Simultaneously, environmental Chemists monitor Jakarta's critical waterways—such as the Ciliwung River—with real-time chemical sensors to combat industrial discharge and microplastic contamination. In the burgeoning green technology sector, chemists are pivotal in developing biodegradable packaging from palm oil waste (a major Indonesian resource) and advancing battery chemistry for electric vehicles targeting Jakarta's traffic congestion crisis.</w:t>
      </w:r>
    </w:p>
    <w:p>
      <w:pPr>
        <w:pStyle w:val="BodyText"/>
      </w:pPr>
      <w:r>
        <w:t xml:space="preserve">Moreover, the Chemist plays a crucial role in food safety and agricultural innovation. With Jakarta importing 70% of its food, chemists at institutions like the Research Center for Food Technology (Pusat Penelitian Teknologi Pangan) analyze heavy metal contamination in imported produce and develop local crop fortification techniques. The city's status as Indonesia's economic hub also necessitates Chemists in regulatory compliance, where they ensure adherence to ASEAN chemical safety standards for manufacturing exports—a sector contributing over $50 billion annually to Indonesia's GDP.</w:t>
      </w:r>
    </w:p>
    <w:bookmarkEnd w:id="21"/>
    <w:bookmarkStart w:id="22" w:name="X10bcbe2427a1750c8c19ad3e4587172f9246ff0"/>
    <w:p>
      <w:pPr>
        <w:pStyle w:val="Heading2"/>
      </w:pPr>
      <w:r>
        <w:t xml:space="preserve">Systemic Challenges Facing Chemists in Indonesia Jakarta</w:t>
      </w:r>
    </w:p>
    <w:p>
      <w:pPr>
        <w:pStyle w:val="FirstParagraph"/>
      </w:pPr>
      <w:r>
        <w:t xml:space="preserve">Despite these critical contributions, the profession faces significant systemic barriers. A persistent shortage of trained personnel exists: Indonesia produces only 15,000 chemistry graduates annually against a demand exceeding 30,000 positions in Jakarta alone. This gap is exacerbated by outdated laboratory equipment in public universities and inadequate industry-academia collaboration—only 28% of chemical research projects involve private sector partnerships. Furthermore, geopolitical tensions have disrupted supply chains for specialized reagents, directly impeding research on critical issues like sustainable battery materials. Crucially, cultural perceptions remain problematic; many parents view chemistry as a "less profitable" discipline compared to computer science or business degrees, diverting talent away from this vital field. These challenges are not merely logistical—they threaten Jakarta's ability to address its own environmental crises and achieve self-sufficiency in strategic chemical production.</w:t>
      </w:r>
    </w:p>
    <w:bookmarkEnd w:id="22"/>
    <w:bookmarkStart w:id="23" w:name="Xd742cc96edaff41a73ee81899ab13abd8d5c686"/>
    <w:p>
      <w:pPr>
        <w:pStyle w:val="Heading2"/>
      </w:pPr>
      <w:r>
        <w:t xml:space="preserve">Future Prospects: Strategic Pathways for Indonesia Jakarta</w:t>
      </w:r>
    </w:p>
    <w:p>
      <w:pPr>
        <w:pStyle w:val="FirstParagraph"/>
      </w:pPr>
      <w:r>
        <w:t xml:space="preserve">The future trajectory for Chemists in Indonesia Jakarta hinges on three interconnected pillars. First, educational reform is imperative: integrating AI-driven molecular modeling into university curricula (as piloted by ITB) will position local chemists to lead in computational chemistry—a field projected to grow 14% annually in Southeast Asia. Second, government policy must incentivize "green chemistry" through tax breaks for companies developing circular economy solutions, such as converting Jakarta's municipal waste into chemical feedstocks. Third, regional collaboration with ASEAN partners can establish a shared research network for tackling transboundary challenges like marine plastic pollution—a priority given Jakarta's coastal vulnerability.</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affirms that the Chemist is not merely a technician but a strategic catalyst for Indonesia Jakarta's sustainable development. From safeguarding public health through pharmaceutical innovation to pioneering eco-friendly industrial processes, the profession directly enables Jakarta's transition toward climate resilience. To harness this potential, targeted investment in chemical education infrastructure and industry partnerships is urgently required. As Indonesia aims to become a global leader in renewable energy by 2045, the Chemist must be central to national strategy—not an afterthought. The success of Indonesia Jakarta as a model for urban development hinges on recognizing that every molecule analyzed, every compound synthesized, and every pollution index measured by the contemporary Chemist is a step toward a more prosperous and sustainable future. For this dissertation's conclusion: The time to elevate the Chemist's role in Indonesia Jakarta is unequivocally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Indonesia Jakarta</dc:title>
  <dc:creator/>
  <dc:language>en</dc:language>
  <cp:keywords/>
  <dcterms:created xsi:type="dcterms:W3CDTF">2026-04-28T01:07:58Z</dcterms:created>
  <dcterms:modified xsi:type="dcterms:W3CDTF">2026-04-28T01:07:58Z</dcterms:modified>
</cp:coreProperties>
</file>

<file path=docProps/custom.xml><?xml version="1.0" encoding="utf-8"?>
<Properties xmlns="http://schemas.openxmlformats.org/officeDocument/2006/custom-properties" xmlns:vt="http://schemas.openxmlformats.org/officeDocument/2006/docPropsVTypes"/>
</file>