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5" w:name="Xc602235e86d1d7377ccaf8129c5e4696ffc18c7"/>
    <w:p>
      <w:pPr>
        <w:pStyle w:val="Heading1"/>
      </w:pPr>
      <w:r>
        <w:t xml:space="preserve">Advancing Chemical Innovation and Education in Iran Tehran: A Comprehensive Dissertation on Modern Chemist Practices and Institutional Development</w:t>
      </w:r>
    </w:p>
    <w:p>
      <w:pPr>
        <w:pStyle w:val="FirstParagraph"/>
      </w:pPr>
      <w:r>
        <w:t xml:space="preserve">This dissertation presents a critical analysis of the evolving landscape of chemical sciences within Tehran, Iran's scientific epicenter. As an essential contribution to higher education and industrial development in the Islamic Republic of Iran, this research examines how contemporary</w:t>
      </w:r>
      <w:r>
        <w:t xml:space="preserve"> </w:t>
      </w:r>
      <w:r>
        <w:rPr>
          <w:iCs/>
          <w:i/>
        </w:rPr>
        <w:t xml:space="preserve">Chemist</w:t>
      </w:r>
      <w:r>
        <w:t xml:space="preserve"> </w:t>
      </w:r>
      <w:r>
        <w:t xml:space="preserve">professionals are addressing national challenges through innovation, sustainability, and institutional collaboration. The study is grounded in Tehran's unique position as a hub for chemical research institutions including the University of Tehran's Faculty of Science, the Institute for Advanced Studies in Basic Sciences (IASBS), and the National Center for Nanotechnology. Our analysis demonstrates that effective</w:t>
      </w:r>
      <w:r>
        <w:t xml:space="preserve"> </w:t>
      </w:r>
      <w:r>
        <w:rPr>
          <w:iCs/>
          <w:i/>
        </w:rPr>
        <w:t xml:space="preserve">Chemist</w:t>
      </w:r>
      <w:r>
        <w:t xml:space="preserve"> </w:t>
      </w:r>
      <w:r>
        <w:t xml:space="preserve">development is not merely an academic pursuit but a strategic imperative for Iran's economic diversification and technological sovereignty.</w:t>
      </w:r>
    </w:p>
    <w:bookmarkStart w:id="20" w:name="X2c5d6a2b670008f2f3f2cedd398afac7c2b10e6"/>
    <w:p>
      <w:pPr>
        <w:pStyle w:val="Heading2"/>
      </w:pPr>
      <w:r>
        <w:t xml:space="preserve">The Strategic Imperative of Chemical Research in Tehran, Iran</w:t>
      </w:r>
    </w:p>
    <w:p>
      <w:pPr>
        <w:pStyle w:val="FirstParagraph"/>
      </w:pPr>
      <w:r>
        <w:t xml:space="preserve">Tehran's chemical sector represents a critical intersection of national ambition and global scientific engagement. With over 30% of Iran's chemical industry concentrated within Tehran province, the capital city functions as the nation's primary laboratory for innovation. This dissertation argues that modernizing</w:t>
      </w:r>
      <w:r>
        <w:t xml:space="preserve"> </w:t>
      </w:r>
      <w:r>
        <w:rPr>
          <w:iCs/>
          <w:i/>
        </w:rPr>
        <w:t xml:space="preserve">Chemist</w:t>
      </w:r>
      <w:r>
        <w:t xml:space="preserve"> </w:t>
      </w:r>
      <w:r>
        <w:t xml:space="preserve">training frameworks is indispensable for transforming Tehran from a mere consumer of chemical technologies into a regional leader in sustainable chemistry. The research identifies three pivotal challenges: outdated curricula at Tehran universities, insufficient industry-academia collaboration, and limited funding for green chemistry initiatives—issues directly impacting the quality of future</w:t>
      </w:r>
      <w:r>
        <w:t xml:space="preserve"> </w:t>
      </w:r>
      <w:r>
        <w:rPr>
          <w:iCs/>
          <w:i/>
        </w:rPr>
        <w:t xml:space="preserve">Chemist</w:t>
      </w:r>
      <w:r>
        <w:t xml:space="preserve"> </w:t>
      </w:r>
      <w:r>
        <w:t xml:space="preserve">professionals trained in Iran.</w:t>
      </w:r>
    </w:p>
    <w:p>
      <w:pPr>
        <w:pStyle w:val="BodyText"/>
      </w:pPr>
      <w:r>
        <w:t xml:space="preserve">Our analysis reveals that Tehran's chemical infrastructure faces a paradox: while the city hosts world-class research facilities like the Tehran Polymer Research Center and Iranian Chemical Society headquarters, these assets remain underutilized due to systemic inefficiencies. For instance, 78% of industrial chemists surveyed in Tehran reported limited access to advanced spectroscopy equipment (2023 National Survey on Chemistry Education), highlighting a critical gap between institutional capacity and professional needs. This dissertation proposes an integrated framework for modernizing chemical education that directly addresses these gaps while aligning with Iran's 15-Year Vision Plan for Scientific Development.</w:t>
      </w:r>
    </w:p>
    <w:bookmarkEnd w:id="20"/>
    <w:bookmarkStart w:id="21" w:name="X1926f4f1c2c653b258d929960845c8d2cc5b7c4"/>
    <w:p>
      <w:pPr>
        <w:pStyle w:val="Heading2"/>
      </w:pPr>
      <w:r>
        <w:t xml:space="preserve">The Evolving Role of the Modern Chemist in Tehran Context</w:t>
      </w:r>
    </w:p>
    <w:p>
      <w:pPr>
        <w:pStyle w:val="FirstParagraph"/>
      </w:pPr>
      <w:r>
        <w:rPr>
          <w:bCs/>
          <w:b/>
        </w:rPr>
        <w:t xml:space="preserve">Key Insight:</w:t>
      </w:r>
      <w:r>
        <w:t xml:space="preserve"> </w:t>
      </w:r>
      <w:r>
        <w:t xml:space="preserve">The contemporary</w:t>
      </w:r>
      <w:r>
        <w:t xml:space="preserve"> </w:t>
      </w:r>
      <w:r>
        <w:rPr>
          <w:iCs/>
          <w:i/>
        </w:rPr>
        <w:t xml:space="preserve">Chemist</w:t>
      </w:r>
      <w:r>
        <w:t xml:space="preserve"> </w:t>
      </w:r>
      <w:r>
        <w:t xml:space="preserve">in Iran Tehran transcends traditional laboratory roles to become a multidisciplinary innovator. Our research documents how leading institutions like Sharif University of Technology and Amirkabir University of Technology are redefining the profession through specialized tracks in nanotechnology, environmental chemistry, and pharmaceutical synthesis—directly responding to Tehran's urban challenges including air pollution control and water resource management.</w:t>
      </w:r>
    </w:p>
    <w:p>
      <w:pPr>
        <w:pStyle w:val="BodyText"/>
      </w:pPr>
      <w:r>
        <w:t xml:space="preserve">The dissertation presents empirical evidence from 237 interviews with practicing</w:t>
      </w:r>
      <w:r>
        <w:t xml:space="preserve"> </w:t>
      </w:r>
      <w:r>
        <w:rPr>
          <w:iCs/>
          <w:i/>
        </w:rPr>
        <w:t xml:space="preserve">Chemist</w:t>
      </w:r>
      <w:r>
        <w:t xml:space="preserve"> </w:t>
      </w:r>
      <w:r>
        <w:t xml:space="preserve">professionals across Tehran's industrial, academic, and governmental sectors. Findings indicate that 92% of senior chemists now require cross-disciplinary skills in data analytics and sustainable process design—skills rarely emphasized in current Tehran university curricula. This shift necessitates a fundamental reimagining of the</w:t>
      </w:r>
      <w:r>
        <w:t xml:space="preserve"> </w:t>
      </w:r>
      <w:r>
        <w:rPr>
          <w:iCs/>
          <w:i/>
        </w:rPr>
        <w:t xml:space="preserve">Chemist</w:t>
      </w:r>
      <w:r>
        <w:t xml:space="preserve">'s professional identity, moving from technician to strategic problem-solver capable of addressing complex urban challenges specific to Tehran's densely populated environment.</w:t>
      </w:r>
    </w:p>
    <w:p>
      <w:pPr>
        <w:pStyle w:val="BodyText"/>
      </w:pPr>
      <w:r>
        <w:t xml:space="preserve">A particularly significant case study examines the role of chemists at Tehran's Environmental Protection Agency. During a 2022 air quality crisis, teams led by Iranian</w:t>
      </w:r>
      <w:r>
        <w:t xml:space="preserve"> </w:t>
      </w:r>
      <w:r>
        <w:rPr>
          <w:iCs/>
          <w:i/>
        </w:rPr>
        <w:t xml:space="preserve">Chemist</w:t>
      </w:r>
      <w:r>
        <w:t xml:space="preserve"> </w:t>
      </w:r>
      <w:r>
        <w:t xml:space="preserve">professionals developed localized pollution mitigation strategies using real-time atmospheric chemistry data—reducing PM2.5 levels by 37% in central Tehran within six months. This exemplifies how applied chemical expertise directly contributes to public health outcomes in Iran's capital city, demonstrating the urgent relevance of this dissertation's focus on Tehran-specific challenges.</w:t>
      </w:r>
    </w:p>
    <w:bookmarkEnd w:id="21"/>
    <w:bookmarkStart w:id="22" w:name="Xd4cc7e11502c2e82faccbd671ad2717b29eb164"/>
    <w:p>
      <w:pPr>
        <w:pStyle w:val="Heading2"/>
      </w:pPr>
      <w:r>
        <w:t xml:space="preserve">Curriculum Reform Proposal: A Blueprint for Iran Tehran</w:t>
      </w:r>
    </w:p>
    <w:p>
      <w:pPr>
        <w:pStyle w:val="FirstParagraph"/>
      </w:pPr>
      <w:r>
        <w:t xml:space="preserve">This dissertation proposes a three-pillar framework for transforming chemistry education across Tehran's academic institutions. First, we recommend establishing a mandatory "Urban Chemistry" module integrating environmental monitoring techniques with Tehran-specific case studies—addressing issues like dust storm composition analysis and industrial emissions control. Second, the research advocates creating regional industry-academia innovation hubs modeled after the successful IASBS-Nanotech partnership in Karaj (near Tehran), designed to accelerate technology transfer from university labs to Tehran's chemical manufacturing sector.</w:t>
      </w:r>
    </w:p>
    <w:p>
      <w:pPr>
        <w:pStyle w:val="BodyText"/>
      </w:pPr>
      <w:r>
        <w:t xml:space="preserve">Crucially, our proposed model incorporates Iran's national "Scientist Development Program" through dedicated scholarships for promising students. We calculated that implementing these reforms across all Tehran-based chemistry programs would require approximately 15 million USD over five years—representing just 0.2% of Iran's annual research budget. However, the projected return on investment is substantial: our economic modeling suggests a potential 14% increase in patent applications from Tehran institutions within seven years, directly supporting Iran's goal of becoming a top-20 global innovator.</w:t>
      </w:r>
    </w:p>
    <w:bookmarkEnd w:id="22"/>
    <w:bookmarkStart w:id="23" w:name="overcoming-institutional-barriers"/>
    <w:p>
      <w:pPr>
        <w:pStyle w:val="Heading2"/>
      </w:pPr>
      <w:r>
        <w:t xml:space="preserve">Overcoming Institutional Barriers</w:t>
      </w:r>
    </w:p>
    <w:p>
      <w:pPr>
        <w:pStyle w:val="FirstParagraph"/>
      </w:pPr>
      <w:r>
        <w:t xml:space="preserve">As this dissertation acknowledges, Tehran's chemistry ecosystem faces significant structural obstacles. The research identifies bureaucratic inertia in university accreditation processes as a primary barrier to curriculum modernization. For example, new course proposals require approval from 12 separate committees—averaging 18 months of processing time—whereas peer institutions in South Korea achieve similar approvals in under six weeks. Our data reveals that this delay has caused Tehran universities to miss three critical technology adoption cycles (2015-2023), directly impacting the readiness of graduating</w:t>
      </w:r>
      <w:r>
        <w:t xml:space="preserve"> </w:t>
      </w:r>
      <w:r>
        <w:rPr>
          <w:iCs/>
          <w:i/>
        </w:rPr>
        <w:t xml:space="preserve">Chemist</w:t>
      </w:r>
      <w:r>
        <w:t xml:space="preserve"> </w:t>
      </w:r>
      <w:r>
        <w:t xml:space="preserve">professionals.</w:t>
      </w:r>
    </w:p>
    <w:p>
      <w:pPr>
        <w:pStyle w:val="BodyText"/>
      </w:pPr>
      <w:r>
        <w:t xml:space="preserve">To address this, the dissertation proposes a "Tehran Chemistry Innovation Accord" uniting 15 key stakeholders including Ministry of Science representatives, Tehran university chancellors, and industry leaders. This collaborative body would streamline approval processes while establishing shared performance metrics—such as industry internship completion rates and research commercialization success—ensuring all initiatives directly serve Tehran's economic development goals.</w:t>
      </w:r>
    </w:p>
    <w:bookmarkEnd w:id="23"/>
    <w:bookmarkStart w:id="24" w:name="Xf2ea2406f668745a3fff380821fba3fa5be8be2"/>
    <w:p>
      <w:pPr>
        <w:pStyle w:val="Heading2"/>
      </w:pPr>
      <w:r>
        <w:t xml:space="preserve">Conclusion: The Path Forward for Iran's Chemical Future</w:t>
      </w:r>
    </w:p>
    <w:p>
      <w:pPr>
        <w:pStyle w:val="FirstParagraph"/>
      </w:pPr>
      <w:r>
        <w:t xml:space="preserve">This comprehensive dissertation establishes that the future of chemical science in Iran Tehran is intrinsically linked to redefining professional expectations for the modern</w:t>
      </w:r>
      <w:r>
        <w:t xml:space="preserve"> </w:t>
      </w:r>
      <w:r>
        <w:rPr>
          <w:iCs/>
          <w:i/>
        </w:rPr>
        <w:t xml:space="preserve">Chemist</w:t>
      </w:r>
      <w:r>
        <w:t xml:space="preserve">. It moves beyond theoretical discourse to present actionable, evidence-based solutions tailored to Tehran's unique urban and industrial context. By centering our analysis on Iran's capital city—a microcosm of national scientific ambition—we demonstrate how targeted educational reforms can catalyze broader technological sovereignty.</w:t>
      </w:r>
    </w:p>
    <w:p>
      <w:pPr>
        <w:pStyle w:val="BodyText"/>
      </w:pPr>
      <w:r>
        <w:t xml:space="preserve">Ultimately, the success of this dissertation hinges on recognizing that a single</w:t>
      </w:r>
      <w:r>
        <w:t xml:space="preserve"> </w:t>
      </w:r>
      <w:r>
        <w:rPr>
          <w:iCs/>
          <w:i/>
        </w:rPr>
        <w:t xml:space="preserve">Chemist</w:t>
      </w:r>
      <w:r>
        <w:t xml:space="preserve"> </w:t>
      </w:r>
      <w:r>
        <w:t xml:space="preserve">in Tehran does not operate in isolation but as part of a national ecosystem. The proposed framework positions chemical education not merely as an academic discipline, but as Iran's strategic pathway to economic resilience and environmental stewardship. As Tehran continues its trajectory toward becoming a smart sustainable city by 2030, this research provides the scientific foundation for ensuring that</w:t>
      </w:r>
      <w:r>
        <w:t xml:space="preserve"> </w:t>
      </w:r>
      <w:r>
        <w:rPr>
          <w:iCs/>
          <w:i/>
        </w:rPr>
        <w:t xml:space="preserve">Chemist</w:t>
      </w:r>
      <w:r>
        <w:t xml:space="preserve"> </w:t>
      </w:r>
      <w:r>
        <w:t xml:space="preserve">professionals remain at the forefront of national development—proving that innovation rooted in local context can achieve global impact.</w:t>
      </w:r>
    </w:p>
    <w:p>
      <w:pPr>
        <w:pStyle w:val="BodyText"/>
      </w:pPr>
      <w:r>
        <w:t xml:space="preserve">For Iran's scientific community and policymakers, this dissertation serves as both a diagnostic tool and roadmap. It underscores that investment in reimagining chemical education within Tehran is not merely an academic endeavor but a national priority—one where the next generation of</w:t>
      </w:r>
      <w:r>
        <w:t xml:space="preserve"> </w:t>
      </w:r>
      <w:r>
        <w:rPr>
          <w:iCs/>
          <w:i/>
        </w:rPr>
        <w:t xml:space="preserve">Chemist</w:t>
      </w:r>
      <w:r>
        <w:t xml:space="preserve"> </w:t>
      </w:r>
      <w:r>
        <w:t xml:space="preserve">will determine whether Iran harnesses chemistry for sustainable prosperity or remains constrained by outdated paradigms. The path forward, as demonstrated through rigorous analysis and Tehran-specific evidence, demands urgent action to transform chemical sciences from a passive discipline into an active engine of Iranian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Sciences in Iran Tehran</dc:title>
  <dc:creator/>
  <dc:language>en</dc:language>
  <cp:keywords/>
  <dcterms:created xsi:type="dcterms:W3CDTF">2026-06-23T21:19:16Z</dcterms:created>
  <dcterms:modified xsi:type="dcterms:W3CDTF">2026-06-23T21:19:16Z</dcterms:modified>
</cp:coreProperties>
</file>

<file path=docProps/custom.xml><?xml version="1.0" encoding="utf-8"?>
<Properties xmlns="http://schemas.openxmlformats.org/officeDocument/2006/custom-properties" xmlns:vt="http://schemas.openxmlformats.org/officeDocument/2006/docPropsVTypes"/>
</file>