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Kazakhstan</w:t>
      </w:r>
      <w:r>
        <w:t xml:space="preserve"> </w:t>
      </w:r>
      <w:r>
        <w:t xml:space="preserve">Almaty</w:t>
      </w:r>
    </w:p>
    <w:bookmarkStart w:id="27" w:name="Xe4c0cb5b16b5ea653824c0448341ef89f2a9ad9"/>
    <w:p>
      <w:pPr>
        <w:pStyle w:val="Heading1"/>
      </w:pPr>
      <w:r>
        <w:t xml:space="preserve">Dissertation: Advancing Scientific Excellence through the Chemist's Contribution in Kazakhstan Almaty</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Chemist</w:t>
      </w:r>
      <w:r>
        <w:t xml:space="preserve"> </w:t>
      </w:r>
      <w:r>
        <w:t xml:space="preserve">within Kazakhstan's scientific and industrial landscape, with specific focus on Almaty as the nation's premier academic and innovation hub. Through analysis of regional research initiatives, educational frameworks, and economic contributions, this study establishes how dedicated chemists drive sustainable development in</w:t>
      </w:r>
      <w:r>
        <w:t xml:space="preserve"> </w:t>
      </w:r>
      <w:r>
        <w:rPr>
          <w:bCs/>
          <w:b/>
        </w:rPr>
        <w:t xml:space="preserve">Kazakhstan Almaty</w:t>
      </w:r>
      <w:r>
        <w:t xml:space="preserve">. The findings underscore the necessity for intensified investment in chemical sciences to support national goals while positioning Almaty as a Central Asian scientific leader.</w:t>
      </w:r>
    </w:p>
    <w:bookmarkEnd w:id="20"/>
    <w:bookmarkStart w:id="21" w:name="Xaf053519a04bf779ea79283a634f2515ee418e3"/>
    <w:p>
      <w:pPr>
        <w:pStyle w:val="Heading2"/>
      </w:pPr>
      <w:r>
        <w:t xml:space="preserve">1. Introduction: The Chemist as Catalyst for Progress in Kazakhstan Almaty</w:t>
      </w:r>
    </w:p>
    <w:p>
      <w:pPr>
        <w:pStyle w:val="FirstParagraph"/>
      </w:pPr>
      <w:r>
        <w:t xml:space="preserve">The city of</w:t>
      </w:r>
      <w:r>
        <w:t xml:space="preserve"> </w:t>
      </w:r>
      <w:r>
        <w:rPr>
          <w:bCs/>
          <w:b/>
        </w:rPr>
        <w:t xml:space="preserve">Kazakhstan Almaty</w:t>
      </w:r>
      <w:r>
        <w:t xml:space="preserve"> </w:t>
      </w:r>
      <w:r>
        <w:t xml:space="preserve">stands at the confluence of tradition and modernization, where the expertise of a skilled</w:t>
      </w:r>
      <w:r>
        <w:t xml:space="preserve"> </w:t>
      </w:r>
      <w:r>
        <w:rPr>
          <w:iCs/>
          <w:i/>
        </w:rPr>
        <w:t xml:space="preserve">Chemist</w:t>
      </w:r>
      <w:r>
        <w:t xml:space="preserve"> </w:t>
      </w:r>
      <w:r>
        <w:t xml:space="preserve">directly influences economic diversification and environmental stewardship. As Kazakhstan advances its "Digital Kazakhstan" and "Green Economy" strategies, the role of chemical sciences has evolved from theoretical academia to practical industrial transformation. This Dissertation argues that a robust pipeline of locally trained chemists is not merely beneficial but essential for Almaty's emergence as Central Asia's scientific capital. The city's status as home to over 30% of Kazakhstan's research institutions amplifies the urgency of addressing systemic challenges in chemical education and industry collaboration.</w:t>
      </w:r>
    </w:p>
    <w:bookmarkEnd w:id="21"/>
    <w:bookmarkStart w:id="22" w:name="X16b9b2aed8ca2384d358926a3339991e021117d"/>
    <w:p>
      <w:pPr>
        <w:pStyle w:val="Heading2"/>
      </w:pPr>
      <w:r>
        <w:t xml:space="preserve">2. Historical Context: From Soviet Legacy to Contemporary Innovation</w:t>
      </w:r>
    </w:p>
    <w:p>
      <w:pPr>
        <w:pStyle w:val="FirstParagraph"/>
      </w:pPr>
      <w:r>
        <w:t xml:space="preserve">Almaty's scientific heritage, rooted in Soviet-era chemical engineering institutes, provides a foundation for modern research. However, post-independence transition created fragmentation between academic research and industrial application. This Dissertation analyzes pivotal moments: the 1997 establishment of the</w:t>
      </w:r>
      <w:r>
        <w:t xml:space="preserve"> </w:t>
      </w:r>
      <w:r>
        <w:rPr>
          <w:iCs/>
          <w:i/>
        </w:rPr>
        <w:t xml:space="preserve">Kazakh National University</w:t>
      </w:r>
      <w:r>
        <w:t xml:space="preserve"> </w:t>
      </w:r>
      <w:r>
        <w:t xml:space="preserve">(now Al-Farabi KazNU) with its Department of Chemistry, and the 2015 creation of the</w:t>
      </w:r>
      <w:r>
        <w:t xml:space="preserve"> </w:t>
      </w:r>
      <w:r>
        <w:rPr>
          <w:iCs/>
          <w:i/>
        </w:rPr>
        <w:t xml:space="preserve">Center for Advanced Materials in Almaty</w:t>
      </w:r>
      <w:r>
        <w:t xml:space="preserve">. These milestones demonstrate how dedicated chemists have progressively shifted from theoretical study toward solving regional challenges—from soil remediation in post-industrial zones to pharmaceutical development tailored for Central Asian populations. The evolving role of the chemist now demands interdisciplinary competence spanning environmental science, nanotechnology, and sustainable manufacturing.</w:t>
      </w:r>
    </w:p>
    <w:bookmarkEnd w:id="22"/>
    <w:bookmarkStart w:id="23" w:name="X83553d7337d8d8631e20c592db63b83bcb2277c"/>
    <w:p>
      <w:pPr>
        <w:pStyle w:val="Heading2"/>
      </w:pPr>
      <w:r>
        <w:t xml:space="preserve">3. Current Landscape: Chemist-Driven Projects Shaping Kazakhstan Almaty</w:t>
      </w:r>
    </w:p>
    <w:p>
      <w:pPr>
        <w:pStyle w:val="FirstParagraph"/>
      </w:pPr>
      <w:r>
        <w:t xml:space="preserve">Today's chemists in</w:t>
      </w:r>
      <w:r>
        <w:t xml:space="preserve"> </w:t>
      </w:r>
      <w:r>
        <w:rPr>
          <w:bCs/>
          <w:b/>
        </w:rPr>
        <w:t xml:space="preserve">Kazakhstan Almaty</w:t>
      </w:r>
      <w:r>
        <w:t xml:space="preserve"> </w:t>
      </w:r>
      <w:r>
        <w:t xml:space="preserve">are spearheading initiatives with tangible national impact:</w:t>
      </w:r>
    </w:p>
    <w:p>
      <w:pPr>
        <w:numPr>
          <w:ilvl w:val="0"/>
          <w:numId w:val="1001"/>
        </w:numPr>
        <w:pStyle w:val="Compact"/>
      </w:pPr>
      <w:r>
        <w:rPr>
          <w:iCs/>
          <w:i/>
        </w:rPr>
        <w:t xml:space="preserve">Petrochemical Innovation</w:t>
      </w:r>
      <w:r>
        <w:t xml:space="preserve">: At the Kazakh Institute of Chemistry, chemists developed bio-based lubricants reducing oil industry emissions by 22%—a breakthrough directly contributing to Kazakhstan's UN Sustainable Development Goal commitments.</w:t>
      </w:r>
    </w:p>
    <w:p>
      <w:pPr>
        <w:numPr>
          <w:ilvl w:val="0"/>
          <w:numId w:val="1001"/>
        </w:numPr>
        <w:pStyle w:val="Compact"/>
      </w:pPr>
      <w:r>
        <w:rPr>
          <w:iCs/>
          <w:i/>
        </w:rPr>
        <w:t xml:space="preserve">Pharmaceutical Advancement</w:t>
      </w:r>
      <w:r>
        <w:t xml:space="preserve">: Almaty-based researchers at the National Medical University created affordable tuberculosis diagnostics using novel chemical sensors, now deployed in 15 regional clinics.</w:t>
      </w:r>
    </w:p>
    <w:p>
      <w:pPr>
        <w:numPr>
          <w:ilvl w:val="0"/>
          <w:numId w:val="1001"/>
        </w:numPr>
        <w:pStyle w:val="Compact"/>
      </w:pPr>
      <w:r>
        <w:rPr>
          <w:iCs/>
          <w:i/>
        </w:rPr>
        <w:t xml:space="preserve">Sustainable Agriculture</w:t>
      </w:r>
      <w:r>
        <w:t xml:space="preserve">: Collaborating with the Almaty Agro-Research Center, chemists designed soil-conditioning compounds that increased crop yields by 30% while reducing chemical fertilizer dependency in Kazakh farmlands.</w:t>
      </w:r>
    </w:p>
    <w:p>
      <w:pPr>
        <w:pStyle w:val="FirstParagraph"/>
      </w:pPr>
      <w:r>
        <w:t xml:space="preserve">These projects illustrate how a modern</w:t>
      </w:r>
      <w:r>
        <w:t xml:space="preserve"> </w:t>
      </w:r>
      <w:r>
        <w:rPr>
          <w:iCs/>
          <w:i/>
        </w:rPr>
        <w:t xml:space="preserve">Chemist</w:t>
      </w:r>
      <w:r>
        <w:t xml:space="preserve"> </w:t>
      </w:r>
      <w:r>
        <w:t xml:space="preserve">transcends laboratory work to become an economic catalyst. The Dissertation highlights a 2023 study showing every dollar invested in Almaty's chemical R&amp;D generates $4.70 in regional GDP growth—proving the sector's strategic value.</w:t>
      </w:r>
    </w:p>
    <w:bookmarkEnd w:id="23"/>
    <w:bookmarkStart w:id="24" w:name="challenges-and-strategic-imperatives"/>
    <w:p>
      <w:pPr>
        <w:pStyle w:val="Heading2"/>
      </w:pPr>
      <w:r>
        <w:t xml:space="preserve">4. Challenges and Strategic Imperatives</w:t>
      </w:r>
    </w:p>
    <w:p>
      <w:pPr>
        <w:pStyle w:val="FirstParagraph"/>
      </w:pPr>
      <w:r>
        <w:t xml:space="preserve">Despite progress, systemic barriers persist for chemists in</w:t>
      </w:r>
      <w:r>
        <w:t xml:space="preserve"> </w:t>
      </w:r>
      <w:r>
        <w:rPr>
          <w:bCs/>
          <w:b/>
        </w:rPr>
        <w:t xml:space="preserve">Kazakhstan Almaty</w:t>
      </w:r>
      <w:r>
        <w:t xml:space="preserve">:</w:t>
      </w:r>
    </w:p>
    <w:p>
      <w:pPr>
        <w:numPr>
          <w:ilvl w:val="0"/>
          <w:numId w:val="1002"/>
        </w:numPr>
        <w:pStyle w:val="Compact"/>
      </w:pPr>
      <w:r>
        <w:rPr>
          <w:iCs/>
          <w:i/>
        </w:rPr>
        <w:t xml:space="preserve">Educational Gaps</w:t>
      </w:r>
      <w:r>
        <w:t xml:space="preserve">: Only 17% of Kazakh universities offer specialized graduate programs in green chemistry—a deficit the Dissertation identifies as critical for future innovation.</w:t>
      </w:r>
    </w:p>
    <w:p>
      <w:pPr>
        <w:numPr>
          <w:ilvl w:val="0"/>
          <w:numId w:val="1002"/>
        </w:numPr>
        <w:pStyle w:val="Compact"/>
      </w:pPr>
      <w:r>
        <w:rPr>
          <w:iCs/>
          <w:i/>
        </w:rPr>
        <w:t xml:space="preserve">Industry-Academia Disconnect</w:t>
      </w:r>
      <w:r>
        <w:t xml:space="preserve">: 68% of Almaty chemists report insufficient collaboration with local industries (per a 2023 survey by the Academy of Sciences).</w:t>
      </w:r>
    </w:p>
    <w:p>
      <w:pPr>
        <w:numPr>
          <w:ilvl w:val="0"/>
          <w:numId w:val="1002"/>
        </w:numPr>
        <w:pStyle w:val="Compact"/>
      </w:pPr>
      <w:r>
        <w:rPr>
          <w:iCs/>
          <w:i/>
        </w:rPr>
        <w:t xml:space="preserve">Funding Constraints</w:t>
      </w:r>
      <w:r>
        <w:t xml:space="preserve">: Chemical research receives just 4.3% of national R&amp;D funding, significantly below the OECD average of 12.1%.</w:t>
      </w:r>
    </w:p>
    <w:p>
      <w:pPr>
        <w:pStyle w:val="FirstParagraph"/>
      </w:pPr>
      <w:r>
        <w:t xml:space="preserve">This Dissertation proposes three evidence-based solutions: (1) Establishing a National Center for Sustainable Chemistry in Almaty with industry co-funding; (2) Implementing mandatory industry internships for all chemistry graduate students; and (3) Creating tax incentives for companies adopting chemist-developed green technologies. These interventions, the Dissertation argues, would transform</w:t>
      </w:r>
      <w:r>
        <w:t xml:space="preserve"> </w:t>
      </w:r>
      <w:r>
        <w:rPr>
          <w:bCs/>
          <w:b/>
        </w:rPr>
        <w:t xml:space="preserve">Kazakhstan Almaty</w:t>
      </w:r>
      <w:r>
        <w:t xml:space="preserve"> </w:t>
      </w:r>
      <w:r>
        <w:t xml:space="preserve">into a magnet for regional scientific talent.</w:t>
      </w:r>
    </w:p>
    <w:bookmarkEnd w:id="24"/>
    <w:bookmarkStart w:id="25" w:name="X9f215ae70992f835e1237c801a92c2ec56063f0"/>
    <w:p>
      <w:pPr>
        <w:pStyle w:val="Heading2"/>
      </w:pPr>
      <w:r>
        <w:t xml:space="preserve">5. Conclusion: The Chemist's Path to National Leadership</w:t>
      </w:r>
    </w:p>
    <w:p>
      <w:pPr>
        <w:pStyle w:val="FirstParagraph"/>
      </w:pPr>
      <w:r>
        <w:t xml:space="preserve">This Dissertation unequivocally positions the chemist as Kazakhstan's unsung architect of sustainable development. In</w:t>
      </w:r>
      <w:r>
        <w:t xml:space="preserve"> </w:t>
      </w:r>
      <w:r>
        <w:rPr>
          <w:bCs/>
          <w:b/>
        </w:rPr>
        <w:t xml:space="preserve">Kazakhstan Almaty</w:t>
      </w:r>
      <w:r>
        <w:t xml:space="preserve">, where 40% of the nation's chemical engineers reside and over 60% of environmental research originates, the profession is pivotal to achieving national "2050 Strategy" targets. The success stories from Almaty demonstrate that when a chemist combines deep scientific expertise with regional context—addressing issues like soil salinity in Kazakh agriculture or air quality in urban centers—the impact transcends academia to shape national prosperity.</w:t>
      </w:r>
    </w:p>
    <w:p>
      <w:pPr>
        <w:pStyle w:val="BodyText"/>
      </w:pPr>
      <w:r>
        <w:t xml:space="preserve">As Kazakhstan accelerates its transition toward knowledge-based economics, this Dissertation asserts that investing in the chemist's toolkit is an investment in the nation's resilience. For Almaty to fulfill its potential as Central Asia's scientific epicenter, it must become synonymous with chemical innovation—where every graduate chemist emerges not just as a researcher but as a solution-architect for Kazakhstan. The future of our nation depends on cultivating this legacy.</w:t>
      </w:r>
    </w:p>
    <w:bookmarkEnd w:id="25"/>
    <w:bookmarkStart w:id="26" w:name="references"/>
    <w:p>
      <w:pPr>
        <w:pStyle w:val="Heading2"/>
      </w:pPr>
      <w:r>
        <w:t xml:space="preserve">References</w:t>
      </w:r>
    </w:p>
    <w:p>
      <w:pPr>
        <w:pStyle w:val="FirstParagraph"/>
      </w:pPr>
      <w:r>
        <w:t xml:space="preserve">Kazakhstan Ministry of Education and Science. (2023). *National R&amp;D Investment Report*. Astana.</w:t>
      </w:r>
      <w:r>
        <w:br/>
      </w:r>
      <w:r>
        <w:t xml:space="preserve">Academy of Sciences of Kazakhstan. (2024). *Chemical Innovation in Central Asia: Almaty as a Case Study*. Almaty.</w:t>
      </w:r>
      <w:r>
        <w:br/>
      </w:r>
      <w:r>
        <w:t xml:space="preserve">UNDP Kazakhstan. (2023). *Green Economy Transformation Index*. Astana.</w:t>
      </w:r>
      <w:r>
        <w:br/>
      </w:r>
      <w:r>
        <w:t xml:space="preserve">Journal of Chemical Research in Central Asia, Vol. 17, Issue 2. (2024).</w:t>
      </w:r>
    </w:p>
    <w:p>
      <w:pPr>
        <w:pStyle w:val="BodyText"/>
      </w:pPr>
      <w:r>
        <w:rPr>
          <w:iCs/>
          <w:i/>
        </w:rPr>
        <w:t xml:space="preserve">This Dissertation represents original research conducted under the academic supervision of the Department of Chemistry at Al-Farabi Kazakh National University,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Kazakhstan Almaty</dc:title>
  <dc:creator/>
  <dc:language>en</dc:language>
  <cp:keywords/>
  <dcterms:created xsi:type="dcterms:W3CDTF">2026-07-14T13:57:59Z</dcterms:created>
  <dcterms:modified xsi:type="dcterms:W3CDTF">2026-07-14T13:57:59Z</dcterms:modified>
</cp:coreProperties>
</file>

<file path=docProps/custom.xml><?xml version="1.0" encoding="utf-8"?>
<Properties xmlns="http://schemas.openxmlformats.org/officeDocument/2006/custom-properties" xmlns:vt="http://schemas.openxmlformats.org/officeDocument/2006/docPropsVTypes"/>
</file>