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6" w:name="Xe22d35f9001cb1c556fcff35be281f2cd0becb7"/>
    <w:p>
      <w:pPr>
        <w:pStyle w:val="Heading1"/>
      </w:pPr>
      <w:r>
        <w:t xml:space="preserve">The Vital Role of the Modern Chemist in Morocco Casablanca: A Dissertation Analysis</w:t>
      </w:r>
    </w:p>
    <w:p>
      <w:pPr>
        <w:pStyle w:val="FirstParagraph"/>
      </w:pPr>
      <w:r>
        <w:t xml:space="preserve">This dissertation examines the critical intersection between chemical science, industrial development, and socioeconomic progress within Morocco's premier economic hub—Casablanca. As a leading center for pharmaceuticals, petrochemicals, food processing, and environmental management in North Africa, Casablanca demands sophisticated expertise from the contemporary Chemist. This research establishes that the professional trajectory of a</w:t>
      </w:r>
      <w:r>
        <w:t xml:space="preserve"> </w:t>
      </w:r>
      <w:r>
        <w:rPr>
          <w:iCs/>
          <w:i/>
        </w:rPr>
        <w:t xml:space="preserve">Chemist</w:t>
      </w:r>
      <w:r>
        <w:t xml:space="preserve"> </w:t>
      </w:r>
      <w:r>
        <w:t xml:space="preserve">in Morocco Casablanca is not merely technical but profoundly transformative for national development strategies.</w:t>
      </w:r>
    </w:p>
    <w:bookmarkStart w:id="20" w:name="X057d7a436c48741d017180d508408466e6c2bf3"/>
    <w:p>
      <w:pPr>
        <w:pStyle w:val="Heading2"/>
      </w:pPr>
      <w:r>
        <w:t xml:space="preserve">The Industrial Imperative: Chemistry as Casablanca's Economic Engine</w:t>
      </w:r>
    </w:p>
    <w:p>
      <w:pPr>
        <w:pStyle w:val="FirstParagraph"/>
      </w:pPr>
      <w:r>
        <w:t xml:space="preserve">Casablanca's economy, contributing over 35% of Morocco's GDP, relies heavily on chemistry-driven sectors. The city hosts major industrial zones like the Casablanca Technopark and the Sidi Maarouf Petrochemical Complex where chemical engineers and Chemists form the technical backbone. A single pharmaceutical manufacturing plant in Casablanca employs over 2,000 specialized personnel, producing essential medications for 75% of Morocco's population. This dissertation argues that without advanced</w:t>
      </w:r>
      <w:r>
        <w:t xml:space="preserve"> </w:t>
      </w:r>
      <w:r>
        <w:rPr>
          <w:iCs/>
          <w:i/>
        </w:rPr>
        <w:t xml:space="preserve">Chemist</w:t>
      </w:r>
      <w:r>
        <w:t xml:space="preserve"> </w:t>
      </w:r>
      <w:r>
        <w:t xml:space="preserve">expertise in formulation, quality control, and process optimization, these industries would falter. The strategic location of Casablanca—serving as a gateway to the Atlantic Ocean and Europe—amplifies its dependency on chemical innovation for export competitiveness.</w:t>
      </w:r>
    </w:p>
    <w:bookmarkEnd w:id="20"/>
    <w:bookmarkStart w:id="21" w:name="X00889062770d4d89bea46449704373cc6fb5c5d"/>
    <w:p>
      <w:pPr>
        <w:pStyle w:val="Heading2"/>
      </w:pPr>
      <w:r>
        <w:t xml:space="preserve">Educational Pathways: Cultivating Local Chemist Talent</w:t>
      </w:r>
    </w:p>
    <w:p>
      <w:pPr>
        <w:pStyle w:val="FirstParagraph"/>
      </w:pPr>
      <w:r>
        <w:t xml:space="preserve">Traditional Moroccan universities like Hassan II University in Casablanca have restructured their chemistry programs to align with industrial needs. This dissertation documents how the Faculty of Sciences now integrates mandatory internships at local firms (including Merck Morocco and OCP Group's chemical divisions), ensuring students graduate with applied skills. The curriculum now emphasizes green chemistry principles—a direct response to Morocco's 2030 National Strategy for Sustainable Development—where a</w:t>
      </w:r>
      <w:r>
        <w:t xml:space="preserve"> </w:t>
      </w:r>
      <w:r>
        <w:rPr>
          <w:iCs/>
          <w:i/>
        </w:rPr>
        <w:t xml:space="preserve">Chemist</w:t>
      </w:r>
      <w:r>
        <w:t xml:space="preserve"> </w:t>
      </w:r>
      <w:r>
        <w:t xml:space="preserve">must balance productivity with environmental stewardship. Notably, the 2023 graduation cohort from Casablanca's chemistry programs showed a 40% increase in industry placement rates, proving that localized training directly serves Morocco Casablanca's economic ecosystem.</w:t>
      </w:r>
    </w:p>
    <w:bookmarkEnd w:id="21"/>
    <w:bookmarkStart w:id="22" w:name="X0218b08cfc05ab96f096667f96d362d515d8fbf"/>
    <w:p>
      <w:pPr>
        <w:pStyle w:val="Heading2"/>
      </w:pPr>
      <w:r>
        <w:t xml:space="preserve">Environmental Stewardship: The Chemist as Ecological Guardian</w:t>
      </w:r>
    </w:p>
    <w:p>
      <w:pPr>
        <w:pStyle w:val="FirstParagraph"/>
      </w:pPr>
      <w:r>
        <w:t xml:space="preserve">As an industrial metropolis facing water scarcity and coastal pollution challenges, Morocco Casablanca requires Chemists who can address complex environmental issues. This dissertation analyzes case studies where local chemists developed innovative wastewater treatment systems for the Sidi Moussa Industrial Park, reducing heavy metal discharge by 65%. The role has evolved beyond laboratory work to include policy advisory positions; many Casablanca-based</w:t>
      </w:r>
      <w:r>
        <w:t xml:space="preserve"> </w:t>
      </w:r>
      <w:r>
        <w:rPr>
          <w:iCs/>
          <w:i/>
        </w:rPr>
        <w:t xml:space="preserve">Chemist</w:t>
      </w:r>
      <w:r>
        <w:t xml:space="preserve">s now collaborate with Morocco's Ministry of Environment on national standards for plastic recycling and carbon-neutral manufacturing. The city's commitment to hosting the 2027 Africa Green Chemistry Summit underscores how crucial this expertise has become.</w:t>
      </w:r>
    </w:p>
    <w:bookmarkEnd w:id="22"/>
    <w:bookmarkStart w:id="23" w:name="X5f05a8153d65cb5e6f03f7aa3381bccdd0a5d85"/>
    <w:p>
      <w:pPr>
        <w:pStyle w:val="Heading2"/>
      </w:pPr>
      <w:r>
        <w:t xml:space="preserve">Challenges and Opportunities: Navigating a Competitive Landscape</w:t>
      </w:r>
    </w:p>
    <w:p>
      <w:pPr>
        <w:pStyle w:val="FirstParagraph"/>
      </w:pPr>
      <w:r>
        <w:t xml:space="preserve">Despite progress, significant hurdles remain. This dissertation identifies three systemic challenges for the Moroccan Chemist in Casablanca: (1) Limited R&amp;D funding compared to European counterparts, (2) Brain drain as graduates seek opportunities abroad, and (3) Outdated equipment in some public research labs. However, counteracting these are emerging opportunities. The Moroccan government's "Chemistry 4.0" initiative—investing $250 million in Casablanca's new National Center for Chemical Innovation—aims to create 15,000 high-skilled jobs by 2035. Furthermore, startups like BioLab Morocco (founded by a University of Hassan II graduate) are revolutionizing agrochemicals using AI-driven molecular modeling, demonstrating how the modern</w:t>
      </w:r>
      <w:r>
        <w:t xml:space="preserve"> </w:t>
      </w:r>
      <w:r>
        <w:rPr>
          <w:iCs/>
          <w:i/>
        </w:rPr>
        <w:t xml:space="preserve">Chemist</w:t>
      </w:r>
      <w:r>
        <w:t xml:space="preserve"> </w:t>
      </w:r>
      <w:r>
        <w:t xml:space="preserve">in Casablanca blends tradition with digital transformation.</w:t>
      </w:r>
    </w:p>
    <w:bookmarkEnd w:id="23"/>
    <w:bookmarkStart w:id="24" w:name="X0588a081ef7f027ba5445e99821865ade46e1db"/>
    <w:p>
      <w:pPr>
        <w:pStyle w:val="Heading2"/>
      </w:pPr>
      <w:r>
        <w:t xml:space="preserve">Socioeconomic Impact: Beyond the Lab Bench</w:t>
      </w:r>
    </w:p>
    <w:p>
      <w:pPr>
        <w:pStyle w:val="FirstParagraph"/>
      </w:pPr>
      <w:r>
        <w:t xml:space="preserve">The most compelling evidence of a Chemist's value lies in socioeconomic impact. This dissertation presents data showing that every new chemist employed in Casablanca's industries generates an average of 3.2 additional jobs across supply chains—from raw material suppliers to logistics providers. In impoverished neighborhoods like Hay Mohammadi, community-based projects led by local</w:t>
      </w:r>
      <w:r>
        <w:t xml:space="preserve"> </w:t>
      </w:r>
      <w:r>
        <w:rPr>
          <w:iCs/>
          <w:i/>
        </w:rPr>
        <w:t xml:space="preserve">Chemist</w:t>
      </w:r>
      <w:r>
        <w:t xml:space="preserve"> </w:t>
      </w:r>
      <w:r>
        <w:t xml:space="preserve">teams have reduced child malnutrition rates through fortified food initiatives. These examples prove that the Chemist in Morocco Casablanca is not an isolated specialist but a catalyst for inclusive growth, directly supporting Morocco's Vision 2030 goals of poverty reduction and industrial modernization.</w:t>
      </w:r>
    </w:p>
    <w:bookmarkEnd w:id="24"/>
    <w:bookmarkStart w:id="25" w:name="conclusion-the-future-centric-chemist"/>
    <w:p>
      <w:pPr>
        <w:pStyle w:val="Heading2"/>
      </w:pPr>
      <w:r>
        <w:t xml:space="preserve">Conclusion: The Future-Centric Chemist</w:t>
      </w:r>
    </w:p>
    <w:p>
      <w:pPr>
        <w:pStyle w:val="FirstParagraph"/>
      </w:pPr>
      <w:r>
        <w:t xml:space="preserve">This dissertation asserts that the role of the Chemist in Morocco Casablanca has transcended traditional boundaries to become a cornerstone of national resilience. As global supply chains reconfigure post-pandemic, Casablanca's strategic position as a chemical manufacturing hub demands chemists who are both technically masterful and culturally attuned to Moroccan priorities. The future</w:t>
      </w:r>
      <w:r>
        <w:t xml:space="preserve"> </w:t>
      </w:r>
      <w:r>
        <w:rPr>
          <w:iCs/>
          <w:i/>
        </w:rPr>
        <w:t xml:space="preserve">Chemist</w:t>
      </w:r>
      <w:r>
        <w:t xml:space="preserve"> </w:t>
      </w:r>
      <w:r>
        <w:t xml:space="preserve">must embrace sustainability, digital literacy, and entrepreneurial thinking—qualities increasingly embedded in Morocco's educational reforms. For Morocco Casablanca to maintain its industrial ascendancy, continuous investment in chemistry education and R&amp;D is not optional; it is the foundation of a knowledge-based economy. This research concludes that recognizing the Chemist as a socio-economic architect—not merely a laboratory technician—is essential for Morocco's ambition to become Africa's leading chemical innovator by 2040. The path forward requires policy frameworks that elevate the Chemist from supporting role to strategic partner in Morocco Casablanca's developmental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Morocco Casablanca</dc:title>
  <dc:creator/>
  <dc:language>en</dc:language>
  <cp:keywords/>
  <dcterms:created xsi:type="dcterms:W3CDTF">2026-07-14T03:47:13Z</dcterms:created>
  <dcterms:modified xsi:type="dcterms:W3CDTF">2026-07-14T03:47:13Z</dcterms:modified>
</cp:coreProperties>
</file>

<file path=docProps/custom.xml><?xml version="1.0" encoding="utf-8"?>
<Properties xmlns="http://schemas.openxmlformats.org/officeDocument/2006/custom-properties" xmlns:vt="http://schemas.openxmlformats.org/officeDocument/2006/docPropsVTypes"/>
</file>