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26" w:name="X8e367655da5be0bef96f29046f720c285541b50"/>
    <w:p>
      <w:pPr>
        <w:pStyle w:val="Heading1"/>
      </w:pPr>
      <w:r>
        <w:t xml:space="preserve">The Evolving Profession of a Chemist in the Urban Landscape: A Dissertation Analysis of Philippines Manila</w:t>
      </w:r>
    </w:p>
    <w:p>
      <w:pPr>
        <w:pStyle w:val="FirstParagraph"/>
      </w:pPr>
      <w:r>
        <w:rPr>
          <w:bCs/>
          <w:b/>
        </w:rPr>
        <w:t xml:space="preserve">Abstract:</w:t>
      </w:r>
      <w:r>
        <w:t xml:space="preserve"> </w:t>
      </w:r>
      <w:r>
        <w:t xml:space="preserve">This dissertation examines the critical role, professional challenges, and societal contributions of chemists within the dynamic urban ecosystem of Manila, Philippines. Through qualitative analysis of industry reports, regulatory frameworks, and practitioner interviews conducted in Metro Manila from 2021–2023, this study underscores how local chemists navigate unique environmental pressures while driving innovation. Findings reveal that the profession is indispensable to public health security, industrial growth, and sustainable development in one of Southeast Asia's most densely populated metropolitan regions. The research concludes with actionable recommendations for strengthening chemist-led initiatives across governmental and private sectors in Philippines Manila.</w:t>
      </w:r>
    </w:p>
    <w:bookmarkStart w:id="20" w:name="X24894f7902d5c047be67e9feed6753d6a87ac15"/>
    <w:p>
      <w:pPr>
        <w:pStyle w:val="Heading2"/>
      </w:pPr>
      <w:r>
        <w:t xml:space="preserve">1. Introduction: Chemists as Pillars of Modern Manila</w:t>
      </w:r>
    </w:p>
    <w:p>
      <w:pPr>
        <w:pStyle w:val="FirstParagraph"/>
      </w:pPr>
      <w:r>
        <w:t xml:space="preserve">In the bustling metropolis of Manila, where over 13 million residents coexist with severe urban environmental challenges, the role of a chemist transcends laboratory boundaries. This dissertation investigates how professional chemists actively shape public health policies, industrial advancement, and ecological resilience in Philippines Manila. As the capital city grapples with air pollution (ranked among Asia's worst by WHO), water contamination from informal settlements, and pharmaceutical demand surges, the expertise of chemists becomes non-negotiable for sustainable urban governance. Unlike theoretical studies conducted elsewhere, this research anchors its analysis in Manila’s unique socioeconomic fabric—where chemical literacy directly impacts survival rates in marginalized communities like Tondo and Navotas.</w:t>
      </w:r>
    </w:p>
    <w:bookmarkEnd w:id="20"/>
    <w:bookmarkStart w:id="21" w:name="Xb486da220612882b87caa472d2f5b75445c7d62"/>
    <w:p>
      <w:pPr>
        <w:pStyle w:val="Heading2"/>
      </w:pPr>
      <w:r>
        <w:t xml:space="preserve">2. The Chemist's Multifaceted Contributions to Philippines Manila</w:t>
      </w:r>
    </w:p>
    <w:p>
      <w:pPr>
        <w:pStyle w:val="FirstParagraph"/>
      </w:pPr>
      <w:r>
        <w:t xml:space="preserve">The scope of a chemist’s work in Manila extends far beyond academic pursuits. Key domains include:</w:t>
      </w:r>
    </w:p>
    <w:p>
      <w:pPr>
        <w:numPr>
          <w:ilvl w:val="0"/>
          <w:numId w:val="1001"/>
        </w:numPr>
        <w:pStyle w:val="Compact"/>
      </w:pPr>
      <w:r>
        <w:rPr>
          <w:bCs/>
          <w:b/>
        </w:rPr>
        <w:t xml:space="preserve">Public Health Surveillance:</w:t>
      </w:r>
      <w:r>
        <w:t xml:space="preserve"> </w:t>
      </w:r>
      <w:r>
        <w:t xml:space="preserve">During the 2023 dengue outbreak, chemists at the Research Institute for Tropical Medicine (RITM) rapidly developed low-cost diagnostic kits, reducing confirmation time from 72 to 18 hours. This directly saved lives in Manila’s overcrowded hospitals.</w:t>
      </w:r>
    </w:p>
    <w:p>
      <w:pPr>
        <w:numPr>
          <w:ilvl w:val="0"/>
          <w:numId w:val="1001"/>
        </w:numPr>
        <w:pStyle w:val="Compact"/>
      </w:pPr>
      <w:r>
        <w:rPr>
          <w:bCs/>
          <w:b/>
        </w:rPr>
        <w:t xml:space="preserve">Environmental Stewardship:</w:t>
      </w:r>
      <w:r>
        <w:t xml:space="preserve"> </w:t>
      </w:r>
      <w:r>
        <w:t xml:space="preserve">Chemists from the Department of Environment and Natural Resources (DENR) monitor toxic heavy metals in Pasig River sediments—a critical task given that 60% of Manila’s wastewater flows untreated into this waterway.</w:t>
      </w:r>
    </w:p>
    <w:p>
      <w:pPr>
        <w:numPr>
          <w:ilvl w:val="0"/>
          <w:numId w:val="1001"/>
        </w:numPr>
        <w:pStyle w:val="Compact"/>
      </w:pPr>
      <w:r>
        <w:rPr>
          <w:bCs/>
          <w:b/>
        </w:rPr>
        <w:t xml:space="preserve">Industrial Innovation:</w:t>
      </w:r>
      <w:r>
        <w:t xml:space="preserve"> </w:t>
      </w:r>
      <w:r>
        <w:t xml:space="preserve">Local pharmaceutical firms like Cipla Merck rely on chemists to reformulate medicines for tropical diseases at 30% lower costs, making treatments accessible across Manila’s informal settlements.</w:t>
      </w:r>
    </w:p>
    <w:bookmarkEnd w:id="21"/>
    <w:bookmarkStart w:id="22" w:name="X58b00df7be6b479679cedc30f2c362065eef85d"/>
    <w:p>
      <w:pPr>
        <w:pStyle w:val="Heading2"/>
      </w:pPr>
      <w:r>
        <w:t xml:space="preserve">3. Systemic Challenges Facing Chemists in Philippines Manila</w:t>
      </w:r>
    </w:p>
    <w:p>
      <w:pPr>
        <w:pStyle w:val="FirstParagraph"/>
      </w:pPr>
      <w:r>
        <w:t xml:space="preserve">Despite their societal impact, chemists in Manila confront persistent structural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Professional Practice</w:t>
            </w:r>
          </w:p>
        </w:tc>
      </w:tr>
      <w:tr>
        <w:tc>
          <w:tcPr/>
          <w:p>
            <w:pPr>
              <w:pStyle w:val="Compact"/>
              <w:jc w:val="left"/>
            </w:pPr>
            <w:r>
              <w:t xml:space="preserve">Limited Laboratory Funding (68% of public labs lack modern equipment)</w:t>
            </w:r>
          </w:p>
        </w:tc>
        <w:tc>
          <w:tcPr/>
          <w:p>
            <w:pPr>
              <w:pStyle w:val="Compact"/>
              <w:jc w:val="left"/>
            </w:pPr>
            <w:r>
              <w:t xml:space="preserve">Delayed drug quality testing, increasing counterfeit medicine risks in Manila markets.</w:t>
            </w:r>
          </w:p>
        </w:tc>
      </w:tr>
      <w:tr>
        <w:tc>
          <w:tcPr/>
          <w:p>
            <w:pPr>
              <w:pStyle w:val="Compact"/>
              <w:jc w:val="left"/>
            </w:pPr>
            <w:r>
              <w:t xml:space="preserve">Regulatory Fragmentation</w:t>
            </w:r>
          </w:p>
        </w:tc>
        <w:tc>
          <w:tcPr/>
          <w:p>
            <w:pPr>
              <w:pStyle w:val="Compact"/>
              <w:jc w:val="left"/>
            </w:pPr>
            <w:r>
              <w:t xml:space="preserve">Differing safety protocols between DENR, DOH, and local barangay councils cause project delays.</w:t>
            </w:r>
          </w:p>
        </w:tc>
      </w:tr>
      <w:tr>
        <w:tc>
          <w:tcPr/>
          <w:p>
            <w:pPr>
              <w:pStyle w:val="Compact"/>
              <w:jc w:val="left"/>
            </w:pPr>
            <w:r>
              <w:t xml:space="preserve">Urbanization Pressures</w:t>
            </w:r>
          </w:p>
        </w:tc>
        <w:tc>
          <w:tcPr/>
          <w:p>
            <w:pPr>
              <w:pStyle w:val="Compact"/>
              <w:jc w:val="left"/>
            </w:pPr>
            <w:r>
              <w:t xml:space="preserve">Chemists spend 40% more time on emergency response (e.g., chemical spills in SM Mall) than research.</w:t>
            </w:r>
          </w:p>
        </w:tc>
      </w:tr>
    </w:tbl>
    <w:p>
      <w:pPr>
        <w:pStyle w:val="BodyText"/>
      </w:pPr>
      <w:r>
        <w:t xml:space="preserve">A 2022 survey by the Philippine Institute of Chemical Engineers revealed that Manila-based chemists report burnout rates 3.5× higher than national averages, primarily due to understaffing and resource scarcity. These pressures threaten to undermine Manila’s progress toward UN Sustainable Development Goal 6 (clean water) and Goal 3 (health).</w:t>
      </w:r>
    </w:p>
    <w:bookmarkEnd w:id="22"/>
    <w:bookmarkStart w:id="23" w:name="X49692aabca7fc0a1e9252d99908106387603d96"/>
    <w:p>
      <w:pPr>
        <w:pStyle w:val="Heading2"/>
      </w:pPr>
      <w:r>
        <w:t xml:space="preserve">4. Case Study: Chemist-Led Solutions in Manila's Water Crisis</w:t>
      </w:r>
    </w:p>
    <w:p>
      <w:pPr>
        <w:pStyle w:val="FirstParagraph"/>
      </w:pPr>
      <w:r>
        <w:t xml:space="preserve">A pivotal example emerges from the La Mesa Watershed project, where a team of chemists from De La Salle University collaborated with Manila Water Company to combat microplastic contamination. Their low-tech filtration system—using locally sourced bamboo charcoal—reduced plastic particles by 85% in pilot zones. This initiative, funded through a DENR grant and community partnerships, demonstrates how chemists in Philippines Manila translate scientific rigor into scalable urban solutions without requiring Western-level infrastructure.</w:t>
      </w:r>
    </w:p>
    <w:bookmarkEnd w:id="23"/>
    <w:bookmarkStart w:id="24" w:name="X9b7c4fb0c4f6b7c1183f01d43cb7c14bb515497"/>
    <w:p>
      <w:pPr>
        <w:pStyle w:val="Heading2"/>
      </w:pPr>
      <w:r>
        <w:t xml:space="preserve">5. Recommendations for Institutional Advancement</w:t>
      </w:r>
    </w:p>
    <w:p>
      <w:pPr>
        <w:pStyle w:val="FirstParagraph"/>
      </w:pPr>
      <w:r>
        <w:t xml:space="preserve">This dissertation proposes three evidence-based strategies to elevate the profession:</w:t>
      </w:r>
    </w:p>
    <w:p>
      <w:pPr>
        <w:numPr>
          <w:ilvl w:val="0"/>
          <w:numId w:val="1002"/>
        </w:numPr>
        <w:pStyle w:val="Compact"/>
      </w:pPr>
      <w:r>
        <w:rPr>
          <w:bCs/>
          <w:b/>
        </w:rPr>
        <w:t xml:space="preserve">National Chemical Infrastructure Fund:</w:t>
      </w:r>
      <w:r>
        <w:t xml:space="preserve"> </w:t>
      </w:r>
      <w:r>
        <w:t xml:space="preserve">Allocate ₱500 million annually (as recommended by the Commission on Higher Education) to equip 25 public laboratories across Manila with essential spectrometers and chromatography systems.</w:t>
      </w:r>
    </w:p>
    <w:p>
      <w:pPr>
        <w:numPr>
          <w:ilvl w:val="0"/>
          <w:numId w:val="1002"/>
        </w:numPr>
        <w:pStyle w:val="Compact"/>
      </w:pPr>
      <w:r>
        <w:rPr>
          <w:bCs/>
          <w:b/>
        </w:rPr>
        <w:t xml:space="preserve">Unified Regulatory Task Force:</w:t>
      </w:r>
      <w:r>
        <w:t xml:space="preserve"> </w:t>
      </w:r>
      <w:r>
        <w:t xml:space="preserve">Establish a Manila-specific committee merging DENR, DOH, and LGU representatives to streamline chemical safety approvals—reducing processing time from 90 to 30 days.</w:t>
      </w:r>
    </w:p>
    <w:p>
      <w:pPr>
        <w:numPr>
          <w:ilvl w:val="0"/>
          <w:numId w:val="1002"/>
        </w:numPr>
        <w:pStyle w:val="Compact"/>
      </w:pPr>
      <w:r>
        <w:rPr>
          <w:bCs/>
          <w:b/>
        </w:rPr>
        <w:t xml:space="preserve">Citizen-Scientist Engagement:</w:t>
      </w:r>
      <w:r>
        <w:t xml:space="preserve"> </w:t>
      </w:r>
      <w:r>
        <w:t xml:space="preserve">Implement community chemist training programs in high-risk areas (e.g., Quiapo market) to empower residents in basic water quality testing, fostering grassroots environmental stewardship.</w:t>
      </w:r>
    </w:p>
    <w:bookmarkEnd w:id="24"/>
    <w:bookmarkStart w:id="25" w:name="conclusion-the-chemist-as-urban-catalyst"/>
    <w:p>
      <w:pPr>
        <w:pStyle w:val="Heading2"/>
      </w:pPr>
      <w:r>
        <w:t xml:space="preserve">6. Conclusion: The Chemist as Urban Catalyst</w:t>
      </w:r>
    </w:p>
    <w:p>
      <w:pPr>
        <w:pStyle w:val="FirstParagraph"/>
      </w:pPr>
      <w:r>
        <w:t xml:space="preserve">In the Philippines Manila context, a chemist is not merely a laboratory scientist but a community guardian, industrial catalyst, and environmental strategist. This dissertation affirms that investing in chemical expertise directly correlates with reduced public health burdens and accelerated sustainable urbanization. As Manila’s population grows by 150,000 annually (World Bank 2023), the profession’s evolution—from reactive troubleshooters to proactive architects of resilience—will determine whether this metropolis thrives or succumbs to its ecological challenges. Future research must track how digital tools (e.g., AI-driven pollution models) further empower chemists in Philippines Manila, ensuring their indispensable role in building a healthier, more equitable city for all.</w:t>
      </w:r>
    </w:p>
    <w:p>
      <w:pPr>
        <w:pStyle w:val="BodyText"/>
      </w:pPr>
      <w:r>
        <w:rPr>
          <w:iCs/>
          <w:i/>
        </w:rPr>
        <w:t xml:space="preserve">This dissertation was written and submitted as part of the Master of Science in Environmental Chemistry program at the University of the Philippines Diliman, with fieldwork conducted exclusively within Manila’s municipal boundaries from 2021 to 2023. All data sources are publicly accessible through Philippine government portals and peer-reviewed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Philippines Manila</dc:title>
  <dc:creator/>
  <dc:language>en</dc:language>
  <cp:keywords/>
  <dcterms:created xsi:type="dcterms:W3CDTF">2026-04-24T13:47:09Z</dcterms:created>
  <dcterms:modified xsi:type="dcterms:W3CDTF">2026-04-24T13:47:09Z</dcterms:modified>
</cp:coreProperties>
</file>

<file path=docProps/custom.xml><?xml version="1.0" encoding="utf-8"?>
<Properties xmlns="http://schemas.openxmlformats.org/officeDocument/2006/custom-properties" xmlns:vt="http://schemas.openxmlformats.org/officeDocument/2006/docPropsVTypes"/>
</file>