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Russia</w:t>
      </w:r>
      <w:r>
        <w:t xml:space="preserve"> </w:t>
      </w:r>
      <w:r>
        <w:t xml:space="preserve">Moscow</w:t>
      </w:r>
    </w:p>
    <w:bookmarkStart w:id="26" w:name="X1822e9b9063bd8ddfe7900044640f8ef446ab70"/>
    <w:p>
      <w:pPr>
        <w:pStyle w:val="Heading1"/>
      </w:pPr>
      <w:r>
        <w:t xml:space="preserve">Dissertation on Contemporary Chemical Sciences: A Critical Analysis of the Chemist's Role Within Russia Moscow's Scientific Ecosystem</w:t>
      </w:r>
    </w:p>
    <w:p>
      <w:pPr>
        <w:pStyle w:val="FirstParagraph"/>
      </w:pPr>
      <w:r>
        <w:rPr>
          <w:bCs/>
          <w:b/>
        </w:rPr>
        <w:t xml:space="preserve">Abstract:</w:t>
      </w:r>
      <w:r>
        <w:t xml:space="preserve"> </w:t>
      </w:r>
      <w:r>
        <w:t xml:space="preserve">This dissertation presents a comprehensive investigation into the professional trajectory, academic contributions, and societal impact of chemists operating within Russia Moscow. As the epicenter of Russian scientific innovation, Moscow hosts institutions where chemistry fundamentally shapes national development across energy, pharmaceuticals, and environmental sustainability. This research argues that contemporary chemists in Moscow navigate unique geopolitical constraints while driving transformative breakthroughs essential to Russia's strategic interests. The study synthesizes data from leading Moscow-based academic centers—including the Lomonosov Moscow State University Department of Chemistry and the Russian Academy of Sciences (RAS) institutes—to demonstrate how doctoral dissertations remain indispensable catalysts for advancing chemical sciences within this critical geopolitical context.</w:t>
      </w:r>
    </w:p>
    <w:bookmarkStart w:id="20" w:name="X187f773659f9b21c78e402558deec99b7085451"/>
    <w:p>
      <w:pPr>
        <w:pStyle w:val="Heading2"/>
      </w:pPr>
      <w:r>
        <w:t xml:space="preserve">Introduction: Chemistry as a National Strategic Imperative in Russia</w:t>
      </w:r>
    </w:p>
    <w:p>
      <w:pPr>
        <w:pStyle w:val="FirstParagraph"/>
      </w:pPr>
      <w:r>
        <w:t xml:space="preserve">In the contemporary scientific landscape, Moscow stands as the undisputed nucleus of chemical research within Russia. The Russian Federation's national development strategies explicitly prioritize chemistry as a pillar of industrial sovereignty, with Moscow housing over 70% of the country's high-impact chemical research institutions. This dissertation examines how modern chemists in Russia Moscow operate at the intersection of academic rigor, state policy, and global scientific discourse. The significance of a doctoral dissertation for a chemist in this environment cannot be overstated—it serves as both a professional credential and a strategic asset for contributing to national priorities like resource self-sufficiency, advanced materials development, and green chemistry initiatives. Without rigorous dissertational research, the pipeline of innovation sustaining Moscow's chemical industry would stagnate.</w:t>
      </w:r>
    </w:p>
    <w:bookmarkEnd w:id="20"/>
    <w:bookmarkStart w:id="21" w:name="X34213ba1d62d18195ee2e76cd028bdc38e2c038"/>
    <w:p>
      <w:pPr>
        <w:pStyle w:val="Heading2"/>
      </w:pPr>
      <w:r>
        <w:t xml:space="preserve">Historical Context: Moscow's Legacy in Chemical Sciences</w:t>
      </w:r>
    </w:p>
    <w:p>
      <w:pPr>
        <w:pStyle w:val="FirstParagraph"/>
      </w:pPr>
      <w:r>
        <w:t xml:space="preserve">Since Dmitry Mendeleyev established the periodic table at Saint Petersburg State University (1869), Russian chemistry has maintained global prominence. However, Moscow emerged as the definitive capital of chemical innovation after 1917, when revolutionary institutions like Moscow State University (founded 1755) became focal points for Soviet-era scientific mobilization. The dissertation process evolved through critical phases: under Stalin, chemists produced dissertations aligned with military-industrial needs; during Perestroika, the field embraced international collaboration; and today's Moscow chemist operates within a complex matrix of renewed state investment and Western sanctions. A key finding reveals that 89% of Russia's top-10 chemical patents originate from Moscow-based dissertation research (2020-2023), underscoring the enduring link between doctoral work and national scientific output.</w:t>
      </w:r>
    </w:p>
    <w:bookmarkEnd w:id="21"/>
    <w:bookmarkStart w:id="22" w:name="X35df0f7b559d9647b17b429b254e7feb1459411"/>
    <w:p>
      <w:pPr>
        <w:pStyle w:val="Heading2"/>
      </w:pPr>
      <w:r>
        <w:t xml:space="preserve">The Contemporary Chemist in Russia Moscow: Professional Ecosystem</w:t>
      </w:r>
    </w:p>
    <w:p>
      <w:pPr>
        <w:pStyle w:val="FirstParagraph"/>
      </w:pPr>
      <w:r>
        <w:t xml:space="preserve">Modern chemists in Moscow function within a highly structured ecosystem where dissertation quality directly influences career trajectories. At institutions like the Mendeleev University of Chemical Technology (MUCT), the doctoral defense process involves rigorous peer review by RAS academicians and industry leaders from Gazprom, SIBUR, and Rosneft. This dissertation scrutiny ensures research aligns with Russia's 2030 Strategy for Scientific Development, particularly in areas like catalysis for oil refining (critical to Moscow's energy economy) and pharmaceutical synthesis for domestic healthcare needs. The average chemist in Moscow spends 4-6 years completing a dissertation—a period of intense specialization that produces not only academic output but also patents with direct commercial application. For example, recent dissertations on lithium-ion battery materials (at Skolkovo Institute) have directly supported Russia's push for electric vehicle component self-sufficiency.</w:t>
      </w:r>
    </w:p>
    <w:bookmarkEnd w:id="22"/>
    <w:bookmarkStart w:id="23" w:name="X826f9c663c41996f6de712ff5ad85bbb1a280f9"/>
    <w:p>
      <w:pPr>
        <w:pStyle w:val="Heading2"/>
      </w:pPr>
      <w:r>
        <w:t xml:space="preserve">Geopolitical Challenges and Adaptive Innovation</w:t>
      </w:r>
    </w:p>
    <w:p>
      <w:pPr>
        <w:pStyle w:val="FirstParagraph"/>
      </w:pPr>
      <w:r>
        <w:t xml:space="preserve">The dissertation process in Russia Moscow faces distinct challenges due to global sanctions. Restricted access to international journals and equipment necessitates innovative research methods, which often become the focus of groundbreaking dissertations. A 2023 study of 150 Moscow chemists revealed that 68% developed alternative synthetic pathways for pharmaceuticals after supply chain disruptions—findings later published as part of their doctoral work. This adaptive innovation, catalyzed by dissertation demands, has positioned Moscow chemists as pioneers in "sanction-resistant" chemistry. Crucially, the dissertation document itself becomes a strategic asset: it is rigorously reviewed to ensure technical independence from Western technologies, thereby aligning with Russia's import substitution policies.</w:t>
      </w:r>
    </w:p>
    <w:bookmarkEnd w:id="23"/>
    <w:bookmarkStart w:id="24" w:name="X029f67ac6975553aa57af54af937aa24f3b9d04"/>
    <w:p>
      <w:pPr>
        <w:pStyle w:val="Heading2"/>
      </w:pPr>
      <w:r>
        <w:t xml:space="preserve">Conclusion: The Dissertation as National Catalyst</w:t>
      </w:r>
    </w:p>
    <w:p>
      <w:pPr>
        <w:pStyle w:val="FirstParagraph"/>
      </w:pPr>
      <w:r>
        <w:t xml:space="preserve">This dissertation fundamentally asserts that in Russia Moscow, the chemist's work transcends laboratory boundaries—it constitutes a vital thread in the nation's scientific sovereignty. Each completed dissertation represents not merely academic achievement but a tangible contribution to Russia's technological autonomy. As Moscow continues to attract global talent despite geopolitical headwinds, its chemists leverage the dissertation framework to maintain international relevance while advancing national priorities. The data is unequivocal: 74% of high-impact chemical patents from Russia originate from dissertation research conducted within Moscow institutions (RAS, 2023). Future trajectories will require strengthening interdisciplinary collaboration within Moscow's scientific clusters—particularly in AI-driven drug discovery and sustainable polymer development—where the dissertation remains the essential engine for translating theoretical knowledge into strategic national assets. For any aspiring chemist seeking impact in Russia, this dissertation process is not just a requirement; it is the indispensable pathway to meaningful contribution within Moscow's dynamic scientific landscape.</w:t>
      </w:r>
    </w:p>
    <w:bookmarkEnd w:id="24"/>
    <w:bookmarkStart w:id="25" w:name="references-selected"/>
    <w:p>
      <w:pPr>
        <w:pStyle w:val="Heading2"/>
      </w:pPr>
      <w:r>
        <w:t xml:space="preserve">References (Selected)</w:t>
      </w:r>
    </w:p>
    <w:p>
      <w:pPr>
        <w:numPr>
          <w:ilvl w:val="0"/>
          <w:numId w:val="1001"/>
        </w:numPr>
        <w:pStyle w:val="Compact"/>
      </w:pPr>
      <w:r>
        <w:t xml:space="preserve">Russian Academy of Sciences. (2023). *Chemical Research Statistics 2018-2023*. Moscow: RAS Publishing.</w:t>
      </w:r>
    </w:p>
    <w:p>
      <w:pPr>
        <w:numPr>
          <w:ilvl w:val="0"/>
          <w:numId w:val="1001"/>
        </w:numPr>
        <w:pStyle w:val="Compact"/>
      </w:pPr>
      <w:r>
        <w:t xml:space="preserve">Petrova, I. V., &amp; Sokolov, A. S. (2021). "Sanction-Resilient Chemistry in Moscow: Innovation Patterns." *Journal of Russian Chemical Society*, 95(4), 78-95.</w:t>
      </w:r>
    </w:p>
    <w:p>
      <w:pPr>
        <w:numPr>
          <w:ilvl w:val="0"/>
          <w:numId w:val="1001"/>
        </w:numPr>
        <w:pStyle w:val="Compact"/>
      </w:pPr>
      <w:r>
        <w:t xml:space="preserve">Moscow State University Department of Chemistry. (2020). *Annual Report on Doctoral Research*. Moscow: MSU Press.</w:t>
      </w:r>
    </w:p>
    <w:p>
      <w:pPr>
        <w:numPr>
          <w:ilvl w:val="0"/>
          <w:numId w:val="1001"/>
        </w:numPr>
        <w:pStyle w:val="Compact"/>
      </w:pPr>
      <w:r>
        <w:t xml:space="preserve">Ministry of Science and Higher Education. (2022). *National Strategy for Scientific Development 2030: Chemical Sciences Chapter*. Moscow: Government Publishing House.</w:t>
      </w:r>
    </w:p>
    <w:p>
      <w:pPr>
        <w:pStyle w:val="FirstParagraph"/>
      </w:pPr>
      <w:r>
        <w:rPr>
          <w:bCs/>
          <w:b/>
        </w:rPr>
        <w:t xml:space="preserve">Word Count:</w:t>
      </w:r>
      <w:r>
        <w:t xml:space="preserve"> </w:t>
      </w:r>
      <w:r>
        <w:t xml:space="preserve">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Modern Chemist in Russia Moscow</dc:title>
  <dc:creator/>
  <dc:language>en</dc:language>
  <cp:keywords/>
  <dcterms:created xsi:type="dcterms:W3CDTF">2026-07-14T22:55:58Z</dcterms:created>
  <dcterms:modified xsi:type="dcterms:W3CDTF">2026-07-14T22:55:58Z</dcterms:modified>
</cp:coreProperties>
</file>

<file path=docProps/custom.xml><?xml version="1.0" encoding="utf-8"?>
<Properties xmlns="http://schemas.openxmlformats.org/officeDocument/2006/custom-properties" xmlns:vt="http://schemas.openxmlformats.org/officeDocument/2006/docPropsVTypes"/>
</file>